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3C" w:rsidRPr="00B22363" w:rsidRDefault="00521836" w:rsidP="00B22363">
      <w:pPr>
        <w:bidi/>
        <w:spacing w:after="200" w:line="276" w:lineRule="auto"/>
        <w:rPr>
          <w:rFonts w:asciiTheme="majorBidi" w:eastAsia="Times New Roman" w:hAnsiTheme="majorBidi" w:cstheme="majorBidi"/>
          <w:b/>
          <w:bCs/>
          <w:sz w:val="28"/>
          <w:szCs w:val="28"/>
          <w:u w:val="single"/>
          <w:rtl/>
          <w:lang w:bidi="ar-JO"/>
        </w:rPr>
      </w:pPr>
      <w:r>
        <w:rPr>
          <w:rFonts w:asciiTheme="majorBidi" w:hAnsiTheme="majorBidi" w:cstheme="majorBidi"/>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9pt;margin-top:-108.85pt;width:163.85pt;height:88.2pt;z-index:251659264;mso-position-horizontal-relative:text;mso-position-vertical-relative:text;mso-width-relative:page;mso-height-relative:page">
            <v:imagedata r:id="rId11" o:title="تقرير+" cropbottom="16758f"/>
          </v:shape>
        </w:pict>
      </w:r>
    </w:p>
    <w:p w:rsidR="0036653C" w:rsidRPr="0036653C" w:rsidRDefault="0036653C" w:rsidP="0036653C">
      <w:pPr>
        <w:bidi/>
        <w:spacing w:after="200" w:line="276" w:lineRule="auto"/>
        <w:rPr>
          <w:rFonts w:eastAsia="Times New Roman" w:cs="Calibri"/>
          <w:b/>
          <w:bCs/>
          <w:sz w:val="28"/>
          <w:szCs w:val="28"/>
          <w:rtl/>
          <w:lang w:bidi="ar-JO"/>
        </w:rPr>
      </w:pPr>
    </w:p>
    <w:p w:rsidR="0036653C" w:rsidRPr="0036653C" w:rsidRDefault="0036653C" w:rsidP="0036653C">
      <w:pPr>
        <w:bidi/>
        <w:spacing w:after="200" w:line="276" w:lineRule="auto"/>
        <w:jc w:val="center"/>
        <w:rPr>
          <w:rFonts w:eastAsia="Times New Roman" w:cs="Calibri"/>
          <w:b/>
          <w:bCs/>
          <w:sz w:val="28"/>
          <w:szCs w:val="28"/>
          <w:u w:val="single"/>
          <w:rtl/>
          <w:lang w:bidi="ar-JO"/>
        </w:rPr>
      </w:pPr>
      <w:r w:rsidRPr="0036653C">
        <w:rPr>
          <w:rFonts w:eastAsia="Times New Roman" w:cs="Calibri"/>
          <w:b/>
          <w:bCs/>
          <w:sz w:val="36"/>
          <w:szCs w:val="36"/>
          <w:u w:val="single"/>
          <w:rtl/>
          <w:lang w:bidi="ar-JO"/>
        </w:rPr>
        <w:t>حماية الصحفيين يرصد تغطيات ال</w:t>
      </w:r>
      <w:r w:rsidRPr="0036653C">
        <w:rPr>
          <w:rFonts w:eastAsia="Times New Roman" w:cs="Calibri" w:hint="cs"/>
          <w:b/>
          <w:bCs/>
          <w:sz w:val="36"/>
          <w:szCs w:val="36"/>
          <w:u w:val="single"/>
          <w:rtl/>
          <w:lang w:bidi="ar-JO"/>
        </w:rPr>
        <w:t>إ</w:t>
      </w:r>
      <w:r w:rsidRPr="0036653C">
        <w:rPr>
          <w:rFonts w:eastAsia="Times New Roman" w:cs="Calibri"/>
          <w:b/>
          <w:bCs/>
          <w:sz w:val="36"/>
          <w:szCs w:val="36"/>
          <w:u w:val="single"/>
          <w:rtl/>
          <w:lang w:bidi="ar-JO"/>
        </w:rPr>
        <w:t>علام ل</w:t>
      </w:r>
      <w:r w:rsidRPr="0036653C">
        <w:rPr>
          <w:rFonts w:eastAsia="Times New Roman" w:cs="Calibri" w:hint="cs"/>
          <w:b/>
          <w:bCs/>
          <w:sz w:val="36"/>
          <w:szCs w:val="36"/>
          <w:u w:val="single"/>
          <w:rtl/>
          <w:lang w:bidi="ar-JO"/>
        </w:rPr>
        <w:t>ـ "</w:t>
      </w:r>
      <w:r w:rsidRPr="0036653C">
        <w:rPr>
          <w:rFonts w:eastAsia="Times New Roman" w:cs="Calibri"/>
          <w:b/>
          <w:bCs/>
          <w:sz w:val="36"/>
          <w:szCs w:val="36"/>
          <w:u w:val="single"/>
          <w:rtl/>
          <w:lang w:bidi="ar-JO"/>
        </w:rPr>
        <w:t>حادثة مدير ال</w:t>
      </w:r>
      <w:r w:rsidRPr="0036653C">
        <w:rPr>
          <w:rFonts w:eastAsia="Times New Roman" w:cs="Calibri" w:hint="cs"/>
          <w:b/>
          <w:bCs/>
          <w:sz w:val="36"/>
          <w:szCs w:val="36"/>
          <w:u w:val="single"/>
          <w:rtl/>
          <w:lang w:bidi="ar-JO"/>
        </w:rPr>
        <w:t>أ</w:t>
      </w:r>
      <w:r w:rsidRPr="0036653C">
        <w:rPr>
          <w:rFonts w:eastAsia="Times New Roman" w:cs="Calibri"/>
          <w:b/>
          <w:bCs/>
          <w:sz w:val="36"/>
          <w:szCs w:val="36"/>
          <w:u w:val="single"/>
          <w:rtl/>
          <w:lang w:bidi="ar-JO"/>
        </w:rPr>
        <w:t>من</w:t>
      </w:r>
      <w:r w:rsidRPr="0036653C">
        <w:rPr>
          <w:rFonts w:eastAsia="Times New Roman" w:cs="Calibri" w:hint="cs"/>
          <w:b/>
          <w:bCs/>
          <w:sz w:val="36"/>
          <w:szCs w:val="36"/>
          <w:u w:val="single"/>
          <w:rtl/>
          <w:lang w:bidi="ar-JO"/>
        </w:rPr>
        <w:t>"</w:t>
      </w:r>
    </w:p>
    <w:p w:rsidR="0036653C" w:rsidRPr="0036653C" w:rsidRDefault="0036653C" w:rsidP="0036653C">
      <w:pPr>
        <w:pStyle w:val="ListParagraph"/>
        <w:numPr>
          <w:ilvl w:val="0"/>
          <w:numId w:val="41"/>
        </w:numPr>
        <w:bidi/>
        <w:spacing w:after="200" w:line="276" w:lineRule="auto"/>
        <w:rPr>
          <w:rFonts w:eastAsia="Times New Roman" w:cs="Calibri"/>
          <w:b/>
          <w:bCs/>
          <w:sz w:val="28"/>
          <w:szCs w:val="28"/>
          <w:rtl/>
          <w:lang w:bidi="ar-JO"/>
        </w:rPr>
      </w:pPr>
      <w:r w:rsidRPr="0036653C">
        <w:rPr>
          <w:rFonts w:eastAsia="Times New Roman" w:cs="Calibri" w:hint="cs"/>
          <w:b/>
          <w:bCs/>
          <w:sz w:val="28"/>
          <w:szCs w:val="28"/>
          <w:rtl/>
          <w:lang w:bidi="ar-JO"/>
        </w:rPr>
        <w:t>أسئلة بلا إجابات وغياب للروايات الأخرى.</w:t>
      </w:r>
    </w:p>
    <w:p w:rsidR="0036653C" w:rsidRPr="0036653C" w:rsidRDefault="0036653C" w:rsidP="0036653C">
      <w:pPr>
        <w:pStyle w:val="ListParagraph"/>
        <w:numPr>
          <w:ilvl w:val="0"/>
          <w:numId w:val="41"/>
        </w:numPr>
        <w:bidi/>
        <w:spacing w:after="200" w:line="276" w:lineRule="auto"/>
        <w:rPr>
          <w:rFonts w:eastAsia="Times New Roman" w:cs="Calibri"/>
          <w:b/>
          <w:bCs/>
          <w:sz w:val="28"/>
          <w:szCs w:val="28"/>
          <w:rtl/>
          <w:lang w:bidi="ar-JO"/>
        </w:rPr>
      </w:pPr>
      <w:r w:rsidRPr="0036653C">
        <w:rPr>
          <w:rFonts w:eastAsia="Times New Roman" w:cs="Calibri"/>
          <w:b/>
          <w:bCs/>
          <w:sz w:val="28"/>
          <w:szCs w:val="28"/>
          <w:rtl/>
          <w:lang w:bidi="ar-JO"/>
        </w:rPr>
        <w:t>اختلال في مسطرة الحياد والموضوعية وجمهور دون معلومات</w:t>
      </w:r>
      <w:r w:rsidRPr="0036653C">
        <w:rPr>
          <w:rFonts w:eastAsia="Times New Roman" w:cs="Calibri" w:hint="cs"/>
          <w:b/>
          <w:bCs/>
          <w:sz w:val="28"/>
          <w:szCs w:val="28"/>
          <w:rtl/>
          <w:lang w:bidi="ar-JO"/>
        </w:rPr>
        <w:t>.</w:t>
      </w:r>
    </w:p>
    <w:p w:rsidR="0036653C" w:rsidRPr="0036653C" w:rsidRDefault="0036653C" w:rsidP="0036653C">
      <w:pPr>
        <w:pStyle w:val="ListParagraph"/>
        <w:numPr>
          <w:ilvl w:val="0"/>
          <w:numId w:val="41"/>
        </w:numPr>
        <w:bidi/>
        <w:spacing w:after="200" w:line="276" w:lineRule="auto"/>
        <w:rPr>
          <w:rFonts w:eastAsia="Times New Roman" w:cs="Calibri"/>
          <w:b/>
          <w:bCs/>
          <w:sz w:val="28"/>
          <w:szCs w:val="28"/>
          <w:rtl/>
          <w:lang w:bidi="ar-JO"/>
        </w:rPr>
      </w:pPr>
      <w:r w:rsidRPr="0036653C">
        <w:rPr>
          <w:rFonts w:eastAsia="Times New Roman" w:cs="Calibri"/>
          <w:b/>
          <w:bCs/>
          <w:sz w:val="28"/>
          <w:szCs w:val="28"/>
          <w:rtl/>
          <w:lang w:bidi="ar-JO"/>
        </w:rPr>
        <w:t>المقالات 45% وال</w:t>
      </w:r>
      <w:r w:rsidRPr="0036653C">
        <w:rPr>
          <w:rFonts w:eastAsia="Times New Roman" w:cs="Calibri" w:hint="cs"/>
          <w:b/>
          <w:bCs/>
          <w:sz w:val="28"/>
          <w:szCs w:val="28"/>
          <w:rtl/>
          <w:lang w:bidi="ar-JO"/>
        </w:rPr>
        <w:t>أ</w:t>
      </w:r>
      <w:r w:rsidRPr="0036653C">
        <w:rPr>
          <w:rFonts w:eastAsia="Times New Roman" w:cs="Calibri"/>
          <w:b/>
          <w:bCs/>
          <w:sz w:val="28"/>
          <w:szCs w:val="28"/>
          <w:rtl/>
          <w:lang w:bidi="ar-JO"/>
        </w:rPr>
        <w:t>خبار 34% والتقارير 19%</w:t>
      </w:r>
      <w:r w:rsidRPr="0036653C">
        <w:rPr>
          <w:rFonts w:eastAsia="Times New Roman" w:cs="Calibri" w:hint="cs"/>
          <w:b/>
          <w:bCs/>
          <w:sz w:val="28"/>
          <w:szCs w:val="28"/>
          <w:rtl/>
          <w:lang w:bidi="ar-JO"/>
        </w:rPr>
        <w:t>.</w:t>
      </w:r>
    </w:p>
    <w:p w:rsidR="0036653C" w:rsidRPr="0036653C" w:rsidRDefault="0036653C" w:rsidP="0036653C">
      <w:pPr>
        <w:pStyle w:val="ListParagraph"/>
        <w:numPr>
          <w:ilvl w:val="0"/>
          <w:numId w:val="41"/>
        </w:numPr>
        <w:bidi/>
        <w:spacing w:after="200" w:line="276" w:lineRule="auto"/>
        <w:rPr>
          <w:rFonts w:eastAsia="Times New Roman" w:cs="Calibri"/>
          <w:b/>
          <w:bCs/>
          <w:sz w:val="28"/>
          <w:szCs w:val="28"/>
          <w:rtl/>
          <w:lang w:bidi="ar-JO"/>
        </w:rPr>
      </w:pPr>
      <w:r w:rsidRPr="0036653C">
        <w:rPr>
          <w:rFonts w:eastAsia="Times New Roman" w:cs="Calibri"/>
          <w:b/>
          <w:bCs/>
          <w:sz w:val="28"/>
          <w:szCs w:val="28"/>
          <w:rtl/>
          <w:lang w:bidi="ar-JO"/>
        </w:rPr>
        <w:t>76 % من التغ</w:t>
      </w:r>
      <w:r w:rsidRPr="0036653C">
        <w:rPr>
          <w:rFonts w:eastAsia="Times New Roman" w:cs="Calibri" w:hint="cs"/>
          <w:b/>
          <w:bCs/>
          <w:sz w:val="28"/>
          <w:szCs w:val="28"/>
          <w:rtl/>
          <w:lang w:bidi="ar-JO"/>
        </w:rPr>
        <w:t>ط</w:t>
      </w:r>
      <w:r w:rsidRPr="0036653C">
        <w:rPr>
          <w:rFonts w:eastAsia="Times New Roman" w:cs="Calibri"/>
          <w:b/>
          <w:bCs/>
          <w:sz w:val="28"/>
          <w:szCs w:val="28"/>
          <w:rtl/>
          <w:lang w:bidi="ar-JO"/>
        </w:rPr>
        <w:t xml:space="preserve">يات اعتمدت على مصادر معرفة مقابل 23 % </w:t>
      </w:r>
      <w:r w:rsidRPr="0036653C">
        <w:rPr>
          <w:rFonts w:eastAsia="Times New Roman" w:cs="Calibri" w:hint="cs"/>
          <w:b/>
          <w:bCs/>
          <w:sz w:val="28"/>
          <w:szCs w:val="28"/>
          <w:rtl/>
          <w:lang w:bidi="ar-JO"/>
        </w:rPr>
        <w:t>مصادر</w:t>
      </w:r>
      <w:r w:rsidRPr="0036653C">
        <w:rPr>
          <w:rFonts w:eastAsia="Times New Roman" w:cs="Calibri"/>
          <w:b/>
          <w:bCs/>
          <w:sz w:val="28"/>
          <w:szCs w:val="28"/>
          <w:rtl/>
          <w:lang w:bidi="ar-JO"/>
        </w:rPr>
        <w:t xml:space="preserve"> مجهولة</w:t>
      </w:r>
      <w:r>
        <w:rPr>
          <w:rFonts w:eastAsia="Times New Roman" w:cs="Calibri" w:hint="cs"/>
          <w:b/>
          <w:bCs/>
          <w:sz w:val="28"/>
          <w:szCs w:val="28"/>
          <w:rtl/>
          <w:lang w:bidi="ar-JO"/>
        </w:rPr>
        <w:t>.</w:t>
      </w:r>
    </w:p>
    <w:p w:rsidR="0036653C" w:rsidRPr="0036653C" w:rsidRDefault="0036653C" w:rsidP="0036653C">
      <w:pPr>
        <w:bidi/>
        <w:spacing w:after="200" w:line="276" w:lineRule="auto"/>
        <w:jc w:val="center"/>
        <w:rPr>
          <w:rFonts w:eastAsia="Times New Roman" w:cs="Calibri"/>
          <w:b/>
          <w:bCs/>
          <w:sz w:val="28"/>
          <w:szCs w:val="28"/>
          <w:rtl/>
          <w:lang w:bidi="ar-JO"/>
        </w:rPr>
      </w:pPr>
    </w:p>
    <w:p w:rsidR="0036653C" w:rsidRPr="0036653C" w:rsidRDefault="0036653C" w:rsidP="0036653C">
      <w:pPr>
        <w:bidi/>
        <w:spacing w:after="200" w:line="276" w:lineRule="auto"/>
        <w:jc w:val="both"/>
        <w:rPr>
          <w:rFonts w:eastAsia="Times New Roman" w:cs="Calibri"/>
          <w:b/>
          <w:bCs/>
          <w:sz w:val="28"/>
          <w:szCs w:val="28"/>
          <w:u w:val="single"/>
          <w:rtl/>
          <w:lang w:bidi="ar-JO"/>
        </w:rPr>
      </w:pPr>
      <w:r w:rsidRPr="0036653C">
        <w:rPr>
          <w:rFonts w:eastAsia="Times New Roman" w:cs="Calibri"/>
          <w:b/>
          <w:bCs/>
          <w:sz w:val="28"/>
          <w:szCs w:val="28"/>
          <w:u w:val="single"/>
          <w:rtl/>
          <w:lang w:bidi="ar-JO"/>
        </w:rPr>
        <w:t>مقدمة:</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 xml:space="preserve">حظيت حادثة مدير الأمن </w:t>
      </w:r>
      <w:r w:rsidRPr="0036653C">
        <w:rPr>
          <w:rFonts w:eastAsia="Times New Roman" w:cs="Calibri" w:hint="cs"/>
          <w:sz w:val="28"/>
          <w:szCs w:val="28"/>
          <w:rtl/>
          <w:lang w:bidi="ar-JO"/>
        </w:rPr>
        <w:t>العام</w:t>
      </w:r>
      <w:r w:rsidRPr="0036653C">
        <w:rPr>
          <w:rFonts w:eastAsia="Times New Roman" w:cs="Calibri"/>
          <w:sz w:val="28"/>
          <w:szCs w:val="28"/>
          <w:rtl/>
          <w:lang w:bidi="ar-JO"/>
        </w:rPr>
        <w:t xml:space="preserve"> اللواء حسين </w:t>
      </w:r>
      <w:r w:rsidRPr="0036653C">
        <w:rPr>
          <w:rFonts w:eastAsia="Times New Roman" w:cs="Calibri" w:hint="cs"/>
          <w:sz w:val="28"/>
          <w:szCs w:val="28"/>
          <w:rtl/>
          <w:lang w:bidi="ar-JO"/>
        </w:rPr>
        <w:t>الحواتمة</w:t>
      </w:r>
      <w:r w:rsidRPr="0036653C">
        <w:rPr>
          <w:rFonts w:eastAsia="Times New Roman" w:cs="Calibri"/>
          <w:sz w:val="28"/>
          <w:szCs w:val="28"/>
          <w:rtl/>
          <w:lang w:bidi="ar-JO"/>
        </w:rPr>
        <w:t xml:space="preserve"> التي تم تصويرها وتوثيقها في تسجيل فيديو نشرت على</w:t>
      </w:r>
      <w:r w:rsidRPr="0036653C">
        <w:rPr>
          <w:rFonts w:eastAsia="Times New Roman" w:cs="Calibri" w:hint="cs"/>
          <w:sz w:val="28"/>
          <w:szCs w:val="28"/>
          <w:rtl/>
          <w:lang w:bidi="ar-JO"/>
        </w:rPr>
        <w:t xml:space="preserve"> </w:t>
      </w:r>
      <w:r w:rsidRPr="0036653C">
        <w:rPr>
          <w:rFonts w:eastAsia="Times New Roman" w:cs="Calibri"/>
          <w:sz w:val="28"/>
          <w:szCs w:val="28"/>
          <w:rtl/>
          <w:lang w:bidi="ar-JO"/>
        </w:rPr>
        <w:t xml:space="preserve">مواقع التواصل الاجتماعي </w:t>
      </w:r>
      <w:r w:rsidRPr="0036653C">
        <w:rPr>
          <w:rFonts w:eastAsia="Times New Roman" w:cs="Calibri" w:hint="cs"/>
          <w:sz w:val="28"/>
          <w:szCs w:val="28"/>
          <w:rtl/>
          <w:lang w:bidi="ar-JO"/>
        </w:rPr>
        <w:t>"</w:t>
      </w:r>
      <w:r w:rsidRPr="0036653C">
        <w:rPr>
          <w:rFonts w:eastAsia="Times New Roman" w:cs="Calibri"/>
          <w:sz w:val="28"/>
          <w:szCs w:val="28"/>
          <w:rtl/>
          <w:lang w:bidi="ar-JO"/>
        </w:rPr>
        <w:t>الفيسبوك</w:t>
      </w:r>
      <w:r w:rsidRPr="0036653C">
        <w:rPr>
          <w:rFonts w:eastAsia="Times New Roman" w:cs="Calibri" w:hint="cs"/>
          <w:sz w:val="28"/>
          <w:szCs w:val="28"/>
          <w:rtl/>
          <w:lang w:bidi="ar-JO"/>
        </w:rPr>
        <w:t>"</w:t>
      </w:r>
      <w:r w:rsidRPr="0036653C">
        <w:rPr>
          <w:rFonts w:eastAsia="Times New Roman" w:cs="Calibri"/>
          <w:sz w:val="28"/>
          <w:szCs w:val="28"/>
          <w:rtl/>
          <w:lang w:bidi="ar-JO"/>
        </w:rPr>
        <w:t xml:space="preserve"> وهو يترجل من سيارته بصحبة شخصين وتوقيف مواطن وطلبه منه</w:t>
      </w:r>
      <w:r w:rsidRPr="0036653C">
        <w:rPr>
          <w:rFonts w:eastAsia="Times New Roman" w:cs="Calibri" w:hint="cs"/>
          <w:sz w:val="28"/>
          <w:szCs w:val="28"/>
          <w:rtl/>
          <w:lang w:bidi="ar-JO"/>
        </w:rPr>
        <w:t xml:space="preserve"> </w:t>
      </w:r>
      <w:r w:rsidRPr="0036653C">
        <w:rPr>
          <w:rFonts w:eastAsia="Times New Roman" w:cs="Calibri"/>
          <w:sz w:val="28"/>
          <w:szCs w:val="28"/>
          <w:rtl/>
          <w:lang w:bidi="ar-JO"/>
        </w:rPr>
        <w:t>"</w:t>
      </w:r>
      <w:r w:rsidRPr="0036653C">
        <w:rPr>
          <w:rFonts w:eastAsia="Times New Roman" w:cs="Calibri" w:hint="cs"/>
          <w:sz w:val="28"/>
          <w:szCs w:val="28"/>
          <w:rtl/>
          <w:lang w:bidi="ar-JO"/>
        </w:rPr>
        <w:t>الانبطاح</w:t>
      </w:r>
      <w:r w:rsidRPr="0036653C">
        <w:rPr>
          <w:rFonts w:eastAsia="Times New Roman" w:cs="Calibri"/>
          <w:sz w:val="28"/>
          <w:szCs w:val="28"/>
          <w:rtl/>
          <w:lang w:bidi="ar-JO"/>
        </w:rPr>
        <w:t xml:space="preserve"> على الأرض" اهتماما واسع النطاق على صفحات الفيسبوك، في ا</w:t>
      </w:r>
      <w:r>
        <w:rPr>
          <w:rFonts w:eastAsia="Times New Roman" w:cs="Calibri"/>
          <w:sz w:val="28"/>
          <w:szCs w:val="28"/>
          <w:rtl/>
          <w:lang w:bidi="ar-JO"/>
        </w:rPr>
        <w:t>لوقت الذي ع</w:t>
      </w:r>
      <w:r>
        <w:rPr>
          <w:rFonts w:eastAsia="Times New Roman" w:cs="Calibri" w:hint="cs"/>
          <w:sz w:val="28"/>
          <w:szCs w:val="28"/>
          <w:rtl/>
          <w:lang w:bidi="ar-JO"/>
        </w:rPr>
        <w:t>ا</w:t>
      </w:r>
      <w:r w:rsidRPr="0036653C">
        <w:rPr>
          <w:rFonts w:eastAsia="Times New Roman" w:cs="Calibri"/>
          <w:sz w:val="28"/>
          <w:szCs w:val="28"/>
          <w:rtl/>
          <w:lang w:bidi="ar-JO"/>
        </w:rPr>
        <w:t>لجت فيه وسائل ال</w:t>
      </w:r>
      <w:r w:rsidRPr="0036653C">
        <w:rPr>
          <w:rFonts w:eastAsia="Times New Roman" w:cs="Calibri" w:hint="cs"/>
          <w:sz w:val="28"/>
          <w:szCs w:val="28"/>
          <w:rtl/>
          <w:lang w:bidi="ar-JO"/>
        </w:rPr>
        <w:t>إ</w:t>
      </w:r>
      <w:r w:rsidRPr="0036653C">
        <w:rPr>
          <w:rFonts w:eastAsia="Times New Roman" w:cs="Calibri"/>
          <w:sz w:val="28"/>
          <w:szCs w:val="28"/>
          <w:rtl/>
          <w:lang w:bidi="ar-JO"/>
        </w:rPr>
        <w:t>علام</w:t>
      </w:r>
      <w:r w:rsidRPr="0036653C">
        <w:rPr>
          <w:rFonts w:eastAsia="Times New Roman" w:cs="Calibri" w:hint="cs"/>
          <w:sz w:val="28"/>
          <w:szCs w:val="28"/>
          <w:rtl/>
          <w:lang w:bidi="ar-JO"/>
        </w:rPr>
        <w:t xml:space="preserve"> </w:t>
      </w:r>
      <w:r w:rsidRPr="0036653C">
        <w:rPr>
          <w:rFonts w:eastAsia="Times New Roman" w:cs="Calibri"/>
          <w:sz w:val="28"/>
          <w:szCs w:val="28"/>
          <w:rtl/>
          <w:lang w:bidi="ar-JO"/>
        </w:rPr>
        <w:t>"الصحف اليومية وال</w:t>
      </w:r>
      <w:r w:rsidRPr="0036653C">
        <w:rPr>
          <w:rFonts w:eastAsia="Times New Roman" w:cs="Calibri" w:hint="cs"/>
          <w:sz w:val="28"/>
          <w:szCs w:val="28"/>
          <w:rtl/>
          <w:lang w:bidi="ar-JO"/>
        </w:rPr>
        <w:t>إ</w:t>
      </w:r>
      <w:r w:rsidRPr="0036653C">
        <w:rPr>
          <w:rFonts w:eastAsia="Times New Roman" w:cs="Calibri"/>
          <w:sz w:val="28"/>
          <w:szCs w:val="28"/>
          <w:rtl/>
          <w:lang w:bidi="ar-JO"/>
        </w:rPr>
        <w:t xml:space="preserve">لكترونية بطريقة مختلفة"، فقد انبرى </w:t>
      </w:r>
      <w:r w:rsidRPr="0036653C">
        <w:rPr>
          <w:rFonts w:eastAsia="Times New Roman" w:cs="Calibri" w:hint="cs"/>
          <w:sz w:val="28"/>
          <w:szCs w:val="28"/>
          <w:rtl/>
          <w:lang w:bidi="ar-JO"/>
        </w:rPr>
        <w:t>مستخدمو</w:t>
      </w:r>
      <w:r w:rsidRPr="0036653C">
        <w:rPr>
          <w:rFonts w:eastAsia="Times New Roman" w:cs="Calibri"/>
          <w:sz w:val="28"/>
          <w:szCs w:val="28"/>
          <w:rtl/>
          <w:lang w:bidi="ar-JO"/>
        </w:rPr>
        <w:t xml:space="preserve"> الفيسبوك </w:t>
      </w:r>
      <w:r w:rsidRPr="0036653C">
        <w:rPr>
          <w:rFonts w:eastAsia="Times New Roman" w:cs="Calibri" w:hint="cs"/>
          <w:sz w:val="28"/>
          <w:szCs w:val="28"/>
          <w:rtl/>
          <w:lang w:bidi="ar-JO"/>
        </w:rPr>
        <w:t>لمهاجمة</w:t>
      </w:r>
      <w:r w:rsidRPr="0036653C">
        <w:rPr>
          <w:rFonts w:eastAsia="Times New Roman" w:cs="Calibri"/>
          <w:sz w:val="28"/>
          <w:szCs w:val="28"/>
          <w:rtl/>
          <w:lang w:bidi="ar-JO"/>
        </w:rPr>
        <w:t xml:space="preserve"> اللواء </w:t>
      </w:r>
      <w:r w:rsidRPr="0036653C">
        <w:rPr>
          <w:rFonts w:eastAsia="Times New Roman" w:cs="Calibri" w:hint="cs"/>
          <w:sz w:val="28"/>
          <w:szCs w:val="28"/>
          <w:rtl/>
          <w:lang w:bidi="ar-JO"/>
        </w:rPr>
        <w:t>الحواتمة</w:t>
      </w:r>
      <w:r w:rsidRPr="0036653C">
        <w:rPr>
          <w:rFonts w:eastAsia="Times New Roman" w:cs="Calibri"/>
          <w:sz w:val="28"/>
          <w:szCs w:val="28"/>
          <w:rtl/>
          <w:lang w:bidi="ar-JO"/>
        </w:rPr>
        <w:t>، بينما ذهبت وسائل ال</w:t>
      </w:r>
      <w:r w:rsidRPr="0036653C">
        <w:rPr>
          <w:rFonts w:eastAsia="Times New Roman" w:cs="Calibri" w:hint="cs"/>
          <w:sz w:val="28"/>
          <w:szCs w:val="28"/>
          <w:rtl/>
          <w:lang w:bidi="ar-JO"/>
        </w:rPr>
        <w:t>إ</w:t>
      </w:r>
      <w:r w:rsidRPr="0036653C">
        <w:rPr>
          <w:rFonts w:eastAsia="Times New Roman" w:cs="Calibri"/>
          <w:sz w:val="28"/>
          <w:szCs w:val="28"/>
          <w:rtl/>
          <w:lang w:bidi="ar-JO"/>
        </w:rPr>
        <w:t xml:space="preserve">علام في عينة الرصد للدفاع عن مدير الأمن </w:t>
      </w:r>
      <w:r w:rsidRPr="0036653C">
        <w:rPr>
          <w:rFonts w:eastAsia="Times New Roman" w:cs="Calibri" w:hint="cs"/>
          <w:sz w:val="28"/>
          <w:szCs w:val="28"/>
          <w:rtl/>
          <w:lang w:bidi="ar-JO"/>
        </w:rPr>
        <w:t>العام</w:t>
      </w:r>
      <w:r w:rsidRPr="0036653C">
        <w:rPr>
          <w:rFonts w:eastAsia="Times New Roman" w:cs="Calibri"/>
          <w:sz w:val="28"/>
          <w:szCs w:val="28"/>
          <w:rtl/>
          <w:lang w:bidi="ar-JO"/>
        </w:rPr>
        <w:t xml:space="preserve"> معتبرة ما قام به عملا صائبا لرجل شرطة قبل أن يكون في موقعه كمدير للأمن.</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 xml:space="preserve">اختار فريق الرصد والتوثيق في مركز حماية وحرية الصحفيين هذه الحادثة لرصدها وتوثيقها من خلال عينة الرصد المعتمدة لدى الفريق والتي تضم 14 وسيلة </w:t>
      </w:r>
      <w:r w:rsidRPr="0036653C">
        <w:rPr>
          <w:rFonts w:eastAsia="Times New Roman" w:cs="Calibri" w:hint="cs"/>
          <w:sz w:val="28"/>
          <w:szCs w:val="28"/>
          <w:rtl/>
          <w:lang w:bidi="ar-JO"/>
        </w:rPr>
        <w:t>إ</w:t>
      </w:r>
      <w:r w:rsidRPr="0036653C">
        <w:rPr>
          <w:rFonts w:eastAsia="Times New Roman" w:cs="Calibri"/>
          <w:sz w:val="28"/>
          <w:szCs w:val="28"/>
          <w:rtl/>
          <w:lang w:bidi="ar-JO"/>
        </w:rPr>
        <w:t xml:space="preserve">علامية منها </w:t>
      </w:r>
      <w:r w:rsidRPr="0036653C">
        <w:rPr>
          <w:rFonts w:eastAsia="Times New Roman" w:cs="Calibri" w:hint="cs"/>
          <w:sz w:val="28"/>
          <w:szCs w:val="28"/>
          <w:rtl/>
          <w:lang w:bidi="ar-JO"/>
        </w:rPr>
        <w:t>أ</w:t>
      </w:r>
      <w:r w:rsidRPr="0036653C">
        <w:rPr>
          <w:rFonts w:eastAsia="Times New Roman" w:cs="Calibri"/>
          <w:sz w:val="28"/>
          <w:szCs w:val="28"/>
          <w:rtl/>
          <w:lang w:bidi="ar-JO"/>
        </w:rPr>
        <w:t>ربع صحف يومية ورقية هي الر</w:t>
      </w:r>
      <w:r w:rsidRPr="0036653C">
        <w:rPr>
          <w:rFonts w:eastAsia="Times New Roman" w:cs="Calibri" w:hint="cs"/>
          <w:sz w:val="28"/>
          <w:szCs w:val="28"/>
          <w:rtl/>
          <w:lang w:bidi="ar-JO"/>
        </w:rPr>
        <w:t>أ</w:t>
      </w:r>
      <w:r w:rsidRPr="0036653C">
        <w:rPr>
          <w:rFonts w:eastAsia="Times New Roman" w:cs="Calibri"/>
          <w:sz w:val="28"/>
          <w:szCs w:val="28"/>
          <w:rtl/>
          <w:lang w:bidi="ar-JO"/>
        </w:rPr>
        <w:t>ي والدستور والغد وال</w:t>
      </w:r>
      <w:r w:rsidRPr="0036653C">
        <w:rPr>
          <w:rFonts w:eastAsia="Times New Roman" w:cs="Calibri" w:hint="cs"/>
          <w:sz w:val="28"/>
          <w:szCs w:val="28"/>
          <w:rtl/>
          <w:lang w:bidi="ar-JO"/>
        </w:rPr>
        <w:t>أ</w:t>
      </w:r>
      <w:r w:rsidRPr="0036653C">
        <w:rPr>
          <w:rFonts w:eastAsia="Times New Roman" w:cs="Calibri"/>
          <w:sz w:val="28"/>
          <w:szCs w:val="28"/>
          <w:rtl/>
          <w:lang w:bidi="ar-JO"/>
        </w:rPr>
        <w:t xml:space="preserve">نباط، </w:t>
      </w:r>
      <w:r w:rsidRPr="0036653C">
        <w:rPr>
          <w:rFonts w:eastAsia="Times New Roman" w:cs="Calibri" w:hint="cs"/>
          <w:sz w:val="28"/>
          <w:szCs w:val="28"/>
          <w:rtl/>
          <w:lang w:bidi="ar-JO"/>
        </w:rPr>
        <w:t>و10 صحف</w:t>
      </w:r>
      <w:r w:rsidRPr="0036653C">
        <w:rPr>
          <w:rFonts w:eastAsia="Times New Roman" w:cs="Calibri"/>
          <w:sz w:val="28"/>
          <w:szCs w:val="28"/>
          <w:rtl/>
          <w:lang w:bidi="ar-JO"/>
        </w:rPr>
        <w:t xml:space="preserve"> </w:t>
      </w:r>
      <w:r w:rsidRPr="0036653C">
        <w:rPr>
          <w:rFonts w:eastAsia="Times New Roman" w:cs="Calibri" w:hint="cs"/>
          <w:sz w:val="28"/>
          <w:szCs w:val="28"/>
          <w:rtl/>
          <w:lang w:bidi="ar-JO"/>
        </w:rPr>
        <w:t>إ</w:t>
      </w:r>
      <w:r w:rsidRPr="0036653C">
        <w:rPr>
          <w:rFonts w:eastAsia="Times New Roman" w:cs="Calibri"/>
          <w:sz w:val="28"/>
          <w:szCs w:val="28"/>
          <w:rtl/>
          <w:lang w:bidi="ar-JO"/>
        </w:rPr>
        <w:t xml:space="preserve">لكترونية تمثل عمون، وجو24، وجفرا، </w:t>
      </w:r>
      <w:r w:rsidRPr="0036653C">
        <w:rPr>
          <w:rFonts w:eastAsia="Times New Roman" w:cs="Calibri" w:hint="cs"/>
          <w:sz w:val="28"/>
          <w:szCs w:val="28"/>
          <w:rtl/>
          <w:lang w:bidi="ar-JO"/>
        </w:rPr>
        <w:t>ورؤيا،</w:t>
      </w:r>
      <w:r w:rsidRPr="0036653C">
        <w:rPr>
          <w:rFonts w:eastAsia="Times New Roman" w:cs="Calibri"/>
          <w:sz w:val="28"/>
          <w:szCs w:val="28"/>
          <w:rtl/>
          <w:lang w:bidi="ar-JO"/>
        </w:rPr>
        <w:t xml:space="preserve"> وسرايا، وسواليف، و</w:t>
      </w:r>
      <w:r w:rsidRPr="0036653C">
        <w:rPr>
          <w:rFonts w:eastAsia="Times New Roman" w:cs="Calibri" w:hint="cs"/>
          <w:sz w:val="28"/>
          <w:szCs w:val="28"/>
          <w:rtl/>
          <w:lang w:bidi="ar-JO"/>
        </w:rPr>
        <w:t>مدار</w:t>
      </w:r>
      <w:r w:rsidRPr="0036653C">
        <w:rPr>
          <w:rFonts w:eastAsia="Times New Roman" w:cs="Calibri"/>
          <w:sz w:val="28"/>
          <w:szCs w:val="28"/>
          <w:rtl/>
          <w:lang w:bidi="ar-JO"/>
        </w:rPr>
        <w:t xml:space="preserve"> الساعة، </w:t>
      </w:r>
      <w:r w:rsidRPr="0036653C">
        <w:rPr>
          <w:rFonts w:eastAsia="Times New Roman" w:cs="Calibri" w:hint="cs"/>
          <w:sz w:val="28"/>
          <w:szCs w:val="28"/>
          <w:rtl/>
          <w:lang w:bidi="ar-JO"/>
        </w:rPr>
        <w:t>والبوصلة،</w:t>
      </w:r>
      <w:r w:rsidRPr="0036653C">
        <w:rPr>
          <w:rFonts w:eastAsia="Times New Roman" w:cs="Calibri"/>
          <w:sz w:val="28"/>
          <w:szCs w:val="28"/>
          <w:rtl/>
          <w:lang w:bidi="ar-JO"/>
        </w:rPr>
        <w:t xml:space="preserve"> والسبيل، ورم.</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 xml:space="preserve">وحدد فريق الرصد النطاق الزمني للتوثيق والرصد بدءا من صباح 21/12/2019، </w:t>
      </w:r>
      <w:r w:rsidRPr="0036653C">
        <w:rPr>
          <w:rFonts w:eastAsia="Times New Roman" w:cs="Calibri" w:hint="cs"/>
          <w:sz w:val="28"/>
          <w:szCs w:val="28"/>
          <w:rtl/>
          <w:lang w:bidi="ar-JO"/>
        </w:rPr>
        <w:t>وحتى مساء</w:t>
      </w:r>
      <w:r w:rsidRPr="0036653C">
        <w:rPr>
          <w:rFonts w:eastAsia="Times New Roman" w:cs="Calibri"/>
          <w:sz w:val="28"/>
          <w:szCs w:val="28"/>
          <w:rtl/>
          <w:lang w:bidi="ar-JO"/>
        </w:rPr>
        <w:t xml:space="preserve"> 28/1</w:t>
      </w:r>
      <w:r w:rsidRPr="0036653C">
        <w:rPr>
          <w:rFonts w:eastAsia="Times New Roman" w:cs="Calibri" w:hint="cs"/>
          <w:sz w:val="28"/>
          <w:szCs w:val="28"/>
          <w:rtl/>
          <w:lang w:bidi="ar-JO"/>
        </w:rPr>
        <w:t>2/2019.</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وأظهرت نتائج الرصد والتوثيق نشر 46 مادة ما بين خبر وتقرير ومقال، منها 15 مادة في الصحف اليومية وتمثل (32.6%) من إجمالي نسبة التغطيات، مقابل 31 مادة نشرتها الصحافة ال</w:t>
      </w:r>
      <w:r w:rsidRPr="0036653C">
        <w:rPr>
          <w:rFonts w:eastAsia="Times New Roman" w:cs="Calibri" w:hint="cs"/>
          <w:sz w:val="28"/>
          <w:szCs w:val="28"/>
          <w:rtl/>
          <w:lang w:bidi="ar-JO"/>
        </w:rPr>
        <w:t>إ</w:t>
      </w:r>
      <w:r w:rsidRPr="0036653C">
        <w:rPr>
          <w:rFonts w:eastAsia="Times New Roman" w:cs="Calibri"/>
          <w:sz w:val="28"/>
          <w:szCs w:val="28"/>
          <w:rtl/>
          <w:lang w:bidi="ar-JO"/>
        </w:rPr>
        <w:t xml:space="preserve">لكترونية في عينة الرصد المعتمدة وتمثل </w:t>
      </w:r>
      <w:r w:rsidRPr="0036653C">
        <w:rPr>
          <w:rFonts w:eastAsia="Times New Roman" w:cs="Calibri" w:hint="cs"/>
          <w:sz w:val="28"/>
          <w:szCs w:val="28"/>
          <w:rtl/>
          <w:lang w:bidi="ar-JO"/>
        </w:rPr>
        <w:t>(67.4</w:t>
      </w:r>
      <w:r w:rsidRPr="0036653C">
        <w:rPr>
          <w:rFonts w:eastAsia="Times New Roman" w:cs="Calibri"/>
          <w:sz w:val="28"/>
          <w:szCs w:val="28"/>
          <w:rtl/>
          <w:lang w:bidi="ar-JO"/>
        </w:rPr>
        <w:t>%).</w:t>
      </w:r>
    </w:p>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lastRenderedPageBreak/>
        <w:t xml:space="preserve">ويوضح الجدول رقم </w:t>
      </w:r>
      <w:r w:rsidRPr="0036653C">
        <w:rPr>
          <w:rFonts w:eastAsia="Times New Roman" w:cs="Calibri" w:hint="cs"/>
          <w:b/>
          <w:bCs/>
          <w:sz w:val="28"/>
          <w:szCs w:val="28"/>
          <w:rtl/>
          <w:lang w:bidi="ar-JO"/>
        </w:rPr>
        <w:t>(1)</w:t>
      </w:r>
      <w:r w:rsidRPr="0036653C">
        <w:rPr>
          <w:rFonts w:eastAsia="Times New Roman" w:cs="Calibri"/>
          <w:b/>
          <w:bCs/>
          <w:sz w:val="28"/>
          <w:szCs w:val="28"/>
          <w:rtl/>
          <w:lang w:bidi="ar-JO"/>
        </w:rPr>
        <w:t xml:space="preserve"> عدد ونسبة توزيع المواد على وسائل ال</w:t>
      </w:r>
      <w:r w:rsidRPr="0036653C">
        <w:rPr>
          <w:rFonts w:eastAsia="Times New Roman" w:cs="Calibri" w:hint="cs"/>
          <w:b/>
          <w:bCs/>
          <w:sz w:val="28"/>
          <w:szCs w:val="28"/>
          <w:rtl/>
          <w:lang w:bidi="ar-JO"/>
        </w:rPr>
        <w:t>إ</w:t>
      </w:r>
      <w:r w:rsidRPr="0036653C">
        <w:rPr>
          <w:rFonts w:eastAsia="Times New Roman" w:cs="Calibri"/>
          <w:b/>
          <w:bCs/>
          <w:sz w:val="28"/>
          <w:szCs w:val="28"/>
          <w:rtl/>
          <w:lang w:bidi="ar-JO"/>
        </w:rPr>
        <w:t>علام في عينة الرصد.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3402"/>
        <w:gridCol w:w="1559"/>
        <w:gridCol w:w="1759"/>
      </w:tblGrid>
      <w:tr w:rsidR="0036653C" w:rsidRPr="0036653C" w:rsidTr="0036653C">
        <w:trPr>
          <w:jc w:val="center"/>
        </w:trPr>
        <w:tc>
          <w:tcPr>
            <w:tcW w:w="7479" w:type="dxa"/>
            <w:gridSpan w:val="4"/>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جدول رقم </w:t>
            </w:r>
            <w:r w:rsidRPr="0036653C">
              <w:rPr>
                <w:rFonts w:eastAsia="Times New Roman" w:cs="Calibri" w:hint="cs"/>
                <w:b/>
                <w:bCs/>
                <w:sz w:val="28"/>
                <w:szCs w:val="28"/>
                <w:rtl/>
                <w:lang w:bidi="ar-JO"/>
              </w:rPr>
              <w:t>(1)</w:t>
            </w:r>
            <w:r w:rsidRPr="0036653C">
              <w:rPr>
                <w:rFonts w:eastAsia="Times New Roman" w:cs="Calibri"/>
                <w:b/>
                <w:bCs/>
                <w:sz w:val="28"/>
                <w:szCs w:val="28"/>
                <w:rtl/>
                <w:lang w:bidi="ar-JO"/>
              </w:rPr>
              <w:t xml:space="preserve"> توزيع المواد الصحفية على وسائل ال</w:t>
            </w:r>
            <w:r w:rsidRPr="0036653C">
              <w:rPr>
                <w:rFonts w:eastAsia="Times New Roman" w:cs="Calibri" w:hint="cs"/>
                <w:b/>
                <w:bCs/>
                <w:sz w:val="28"/>
                <w:szCs w:val="28"/>
                <w:rtl/>
                <w:lang w:bidi="ar-JO"/>
              </w:rPr>
              <w:t>إ</w:t>
            </w:r>
            <w:r w:rsidRPr="0036653C">
              <w:rPr>
                <w:rFonts w:eastAsia="Times New Roman" w:cs="Calibri"/>
                <w:b/>
                <w:bCs/>
                <w:sz w:val="28"/>
                <w:szCs w:val="28"/>
                <w:rtl/>
                <w:lang w:bidi="ar-JO"/>
              </w:rPr>
              <w:t>علام في عينة الرصد</w:t>
            </w:r>
          </w:p>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b/>
                <w:bCs/>
                <w:sz w:val="28"/>
                <w:szCs w:val="28"/>
                <w:rtl/>
                <w:lang w:bidi="ar-JO"/>
              </w:rPr>
              <w:t>للفترة من (21 ـــ 28 /12/2019)</w:t>
            </w:r>
          </w:p>
        </w:tc>
      </w:tr>
      <w:tr w:rsidR="0036653C" w:rsidRPr="0036653C" w:rsidTr="0036653C">
        <w:trPr>
          <w:jc w:val="center"/>
        </w:trPr>
        <w:tc>
          <w:tcPr>
            <w:tcW w:w="759"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رقم</w:t>
            </w:r>
          </w:p>
        </w:tc>
        <w:tc>
          <w:tcPr>
            <w:tcW w:w="3402"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المؤسسة</w:t>
            </w:r>
          </w:p>
        </w:tc>
        <w:tc>
          <w:tcPr>
            <w:tcW w:w="1559"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عدد المواد</w:t>
            </w:r>
          </w:p>
        </w:tc>
        <w:tc>
          <w:tcPr>
            <w:tcW w:w="1759"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النسبة %</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1</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جفرا نيوز</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8</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17.4%</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2</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الر</w:t>
            </w:r>
            <w:r w:rsidRPr="0036653C">
              <w:rPr>
                <w:rFonts w:eastAsia="Times New Roman" w:cs="Calibri" w:hint="cs"/>
                <w:sz w:val="28"/>
                <w:szCs w:val="28"/>
                <w:rtl/>
                <w:lang w:bidi="ar-JO"/>
              </w:rPr>
              <w:t>أ</w:t>
            </w:r>
            <w:r w:rsidRPr="0036653C">
              <w:rPr>
                <w:rFonts w:eastAsia="Times New Roman" w:cs="Calibri"/>
                <w:sz w:val="28"/>
                <w:szCs w:val="28"/>
                <w:rtl/>
                <w:lang w:bidi="ar-JO"/>
              </w:rPr>
              <w:t>ي</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7</w:t>
            </w:r>
          </w:p>
        </w:tc>
        <w:tc>
          <w:tcPr>
            <w:tcW w:w="1759" w:type="dxa"/>
            <w:shd w:val="clear" w:color="auto" w:fill="C6D9F1"/>
          </w:tcPr>
          <w:p w:rsidR="0036653C" w:rsidRPr="0036653C" w:rsidRDefault="0036653C" w:rsidP="0036653C">
            <w:pPr>
              <w:bidi/>
              <w:spacing w:after="200" w:line="360" w:lineRule="auto"/>
              <w:jc w:val="center"/>
              <w:rPr>
                <w:rFonts w:eastAsia="Times New Roman" w:cs="Calibri"/>
                <w:sz w:val="28"/>
                <w:szCs w:val="28"/>
                <w:rtl/>
                <w:lang w:bidi="ar-JO"/>
              </w:rPr>
            </w:pPr>
            <w:r w:rsidRPr="0036653C">
              <w:rPr>
                <w:rFonts w:eastAsia="Times New Roman" w:cs="Calibri"/>
                <w:sz w:val="28"/>
                <w:szCs w:val="28"/>
                <w:rtl/>
                <w:lang w:bidi="ar-JO"/>
              </w:rPr>
              <w:t>15.2%</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3</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سرايا</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10.9%</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4</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مدار الساعة</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10.9%</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5</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الغد</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6.5%</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6</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الدستور</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6.5%</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7</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رم</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6.5%</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8</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w:t>
            </w:r>
            <w:r w:rsidRPr="0036653C">
              <w:rPr>
                <w:rFonts w:eastAsia="Times New Roman" w:cs="Calibri" w:hint="cs"/>
                <w:sz w:val="28"/>
                <w:szCs w:val="28"/>
                <w:rtl/>
                <w:lang w:bidi="ar-JO"/>
              </w:rPr>
              <w:t>أ</w:t>
            </w:r>
            <w:r w:rsidRPr="0036653C">
              <w:rPr>
                <w:rFonts w:eastAsia="Times New Roman" w:cs="Calibri"/>
                <w:sz w:val="28"/>
                <w:szCs w:val="28"/>
                <w:rtl/>
                <w:lang w:bidi="ar-JO"/>
              </w:rPr>
              <w:t>نباط</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4.3%</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9</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عمون</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4.3%</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10</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جو 24</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4.3%</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11</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رؤيا</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4.3%</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12</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السبيل</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4.3%</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13</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سواليف</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2.3%</w:t>
            </w:r>
          </w:p>
        </w:tc>
      </w:tr>
      <w:tr w:rsidR="0036653C" w:rsidRPr="0036653C" w:rsidTr="0036653C">
        <w:trPr>
          <w:jc w:val="center"/>
        </w:trPr>
        <w:tc>
          <w:tcPr>
            <w:tcW w:w="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14</w:t>
            </w:r>
          </w:p>
        </w:tc>
        <w:tc>
          <w:tcPr>
            <w:tcW w:w="340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البوصلة</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7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2.3%</w:t>
            </w:r>
          </w:p>
        </w:tc>
      </w:tr>
      <w:tr w:rsidR="0036653C" w:rsidRPr="0036653C" w:rsidTr="0036653C">
        <w:trPr>
          <w:jc w:val="center"/>
        </w:trPr>
        <w:tc>
          <w:tcPr>
            <w:tcW w:w="4161" w:type="dxa"/>
            <w:gridSpan w:val="2"/>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المجموع</w:t>
            </w:r>
          </w:p>
        </w:tc>
        <w:tc>
          <w:tcPr>
            <w:tcW w:w="1559"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46</w:t>
            </w:r>
          </w:p>
        </w:tc>
        <w:tc>
          <w:tcPr>
            <w:tcW w:w="1759"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100%</w:t>
            </w:r>
          </w:p>
        </w:tc>
      </w:tr>
    </w:tbl>
    <w:p w:rsidR="0036653C" w:rsidRDefault="0036653C" w:rsidP="0036653C">
      <w:pPr>
        <w:bidi/>
        <w:spacing w:after="200" w:line="276" w:lineRule="auto"/>
        <w:jc w:val="both"/>
        <w:rPr>
          <w:rFonts w:eastAsia="Times New Roman" w:cs="Calibri"/>
          <w:sz w:val="28"/>
          <w:szCs w:val="28"/>
          <w:rtl/>
          <w:lang w:bidi="ar-JO"/>
        </w:rPr>
      </w:pPr>
    </w:p>
    <w:p w:rsidR="00B22363" w:rsidRDefault="00B22363" w:rsidP="00B22363">
      <w:pPr>
        <w:bidi/>
        <w:spacing w:after="200" w:line="276" w:lineRule="auto"/>
        <w:jc w:val="both"/>
        <w:rPr>
          <w:rFonts w:eastAsia="Times New Roman" w:cs="Calibri"/>
          <w:sz w:val="28"/>
          <w:szCs w:val="28"/>
          <w:rtl/>
          <w:lang w:bidi="ar-JO"/>
        </w:rPr>
      </w:pPr>
    </w:p>
    <w:p w:rsidR="00B22363" w:rsidRPr="0036653C" w:rsidRDefault="00B22363" w:rsidP="00B22363">
      <w:pPr>
        <w:bidi/>
        <w:spacing w:after="200" w:line="276" w:lineRule="auto"/>
        <w:jc w:val="both"/>
        <w:rPr>
          <w:rFonts w:eastAsia="Times New Roman" w:cs="Calibri"/>
          <w:sz w:val="28"/>
          <w:szCs w:val="28"/>
          <w:rtl/>
          <w:lang w:bidi="ar-JO"/>
        </w:rPr>
      </w:pP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أولا: المعايير المهنية والحقوقية والقانونية:</w:t>
      </w: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1 ــ المصادر المعرفة:</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يقصد بالمصادر المعرفة تلك المصادر واضحة الهوية والأسماء والمكانة والوظيفة ومدى ارتباطها بالحدث، وعلاقتها به.</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ومن إجمالي المواد التي تم رصدها والبالغ عددها 46 مادة</w:t>
      </w:r>
      <w:r w:rsidRPr="0036653C">
        <w:rPr>
          <w:rFonts w:eastAsia="Times New Roman" w:cs="Calibri" w:hint="cs"/>
          <w:sz w:val="28"/>
          <w:szCs w:val="28"/>
          <w:rtl/>
          <w:lang w:bidi="ar-JO"/>
        </w:rPr>
        <w:t xml:space="preserve">، </w:t>
      </w:r>
      <w:r w:rsidRPr="0036653C">
        <w:rPr>
          <w:rFonts w:eastAsia="Times New Roman" w:cs="Calibri"/>
          <w:sz w:val="28"/>
          <w:szCs w:val="28"/>
          <w:rtl/>
          <w:lang w:bidi="ar-JO"/>
        </w:rPr>
        <w:t>ف</w:t>
      </w:r>
      <w:r w:rsidRPr="0036653C">
        <w:rPr>
          <w:rFonts w:eastAsia="Times New Roman" w:cs="Calibri" w:hint="cs"/>
          <w:sz w:val="28"/>
          <w:szCs w:val="28"/>
          <w:rtl/>
          <w:lang w:bidi="ar-JO"/>
        </w:rPr>
        <w:t>إ</w:t>
      </w:r>
      <w:r w:rsidRPr="0036653C">
        <w:rPr>
          <w:rFonts w:eastAsia="Times New Roman" w:cs="Calibri"/>
          <w:sz w:val="28"/>
          <w:szCs w:val="28"/>
          <w:rtl/>
          <w:lang w:bidi="ar-JO"/>
        </w:rPr>
        <w:t>ن 35 مادة مكررة اعتمدت على المصادر المعرفة وبنسبة (76.1</w:t>
      </w:r>
      <w:r w:rsidRPr="0036653C">
        <w:rPr>
          <w:rFonts w:eastAsia="Times New Roman" w:cs="Calibri" w:hint="cs"/>
          <w:sz w:val="28"/>
          <w:szCs w:val="28"/>
          <w:rtl/>
          <w:lang w:bidi="ar-JO"/>
        </w:rPr>
        <w:t>%)</w:t>
      </w:r>
      <w:r w:rsidRPr="0036653C">
        <w:rPr>
          <w:rFonts w:eastAsia="Times New Roman" w:cs="Calibri"/>
          <w:sz w:val="28"/>
          <w:szCs w:val="28"/>
          <w:rtl/>
          <w:lang w:bidi="ar-JO"/>
        </w:rPr>
        <w:t xml:space="preserve"> اعتمد معظمها على البيانات الصادرة عن الجهات </w:t>
      </w:r>
      <w:r w:rsidRPr="0036653C">
        <w:rPr>
          <w:rFonts w:eastAsia="Times New Roman" w:cs="Calibri" w:hint="cs"/>
          <w:sz w:val="28"/>
          <w:szCs w:val="28"/>
          <w:rtl/>
          <w:lang w:bidi="ar-JO"/>
        </w:rPr>
        <w:t>الأمنية</w:t>
      </w:r>
      <w:r w:rsidRPr="0036653C">
        <w:rPr>
          <w:rFonts w:eastAsia="Times New Roman" w:cs="Calibri"/>
          <w:sz w:val="28"/>
          <w:szCs w:val="28"/>
          <w:rtl/>
          <w:lang w:bidi="ar-JO"/>
        </w:rPr>
        <w:t xml:space="preserve"> ذات العلاقة </w:t>
      </w:r>
      <w:r w:rsidRPr="0036653C">
        <w:rPr>
          <w:rFonts w:eastAsia="Times New Roman" w:cs="Calibri" w:hint="cs"/>
          <w:sz w:val="28"/>
          <w:szCs w:val="28"/>
          <w:rtl/>
          <w:lang w:bidi="ar-JO"/>
        </w:rPr>
        <w:t>أ</w:t>
      </w:r>
      <w:r w:rsidRPr="0036653C">
        <w:rPr>
          <w:rFonts w:eastAsia="Times New Roman" w:cs="Calibri"/>
          <w:sz w:val="28"/>
          <w:szCs w:val="28"/>
          <w:rtl/>
          <w:lang w:bidi="ar-JO"/>
        </w:rPr>
        <w:t>و مقالات الرأي التي تناولت التعليق على الحادثة</w:t>
      </w: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2 ــ المصادر المجهولة:</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يقصد بالمصادر المجهولة نقل المعلومات عن مصادر غير معرفة مجهولة الهوية تماما ومبهمة بدون إظهار علاقتها بالحدث.</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وبلغ عدد المواد التي اعتمدت على مصادر مجهولة 11 مادة مكررة تمثل ما نسبته (23.9</w:t>
      </w:r>
      <w:r w:rsidRPr="0036653C">
        <w:rPr>
          <w:rFonts w:eastAsia="Times New Roman" w:cs="Calibri" w:hint="cs"/>
          <w:sz w:val="28"/>
          <w:szCs w:val="28"/>
          <w:rtl/>
          <w:lang w:bidi="ar-JO"/>
        </w:rPr>
        <w:t>%)</w:t>
      </w:r>
      <w:r w:rsidRPr="0036653C">
        <w:rPr>
          <w:rFonts w:eastAsia="Times New Roman" w:cs="Calibri"/>
          <w:sz w:val="28"/>
          <w:szCs w:val="28"/>
          <w:rtl/>
          <w:lang w:bidi="ar-JO"/>
        </w:rPr>
        <w:t>.</w:t>
      </w: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3 ــ تعددية المصادر:</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يقصد بتعددية المصادر اعتماد المادة على مصدرين فأكثر لاست</w:t>
      </w:r>
      <w:r w:rsidRPr="0036653C">
        <w:rPr>
          <w:rFonts w:eastAsia="Times New Roman" w:cs="Calibri" w:hint="cs"/>
          <w:sz w:val="28"/>
          <w:szCs w:val="28"/>
          <w:rtl/>
          <w:lang w:bidi="ar-JO"/>
        </w:rPr>
        <w:t>س</w:t>
      </w:r>
      <w:r w:rsidRPr="0036653C">
        <w:rPr>
          <w:rFonts w:eastAsia="Times New Roman" w:cs="Calibri"/>
          <w:sz w:val="28"/>
          <w:szCs w:val="28"/>
          <w:rtl/>
          <w:lang w:bidi="ar-JO"/>
        </w:rPr>
        <w:t>قاء المعلومات واستكمالها وتوضيحها.</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وبلغ عدد المواد التي اعتمدت على تعددية المصادر 3 مواد فقط وردت في تقارير صحفية تنا</w:t>
      </w:r>
      <w:r w:rsidRPr="0036653C">
        <w:rPr>
          <w:rFonts w:eastAsia="Times New Roman" w:cs="Calibri" w:hint="cs"/>
          <w:sz w:val="28"/>
          <w:szCs w:val="28"/>
          <w:rtl/>
          <w:lang w:bidi="ar-JO"/>
        </w:rPr>
        <w:t>و</w:t>
      </w:r>
      <w:r w:rsidRPr="0036653C">
        <w:rPr>
          <w:rFonts w:eastAsia="Times New Roman" w:cs="Calibri"/>
          <w:sz w:val="28"/>
          <w:szCs w:val="28"/>
          <w:rtl/>
          <w:lang w:bidi="ar-JO"/>
        </w:rPr>
        <w:t>لت التعليق على الحادثة ونشرت جميعها في جريدة الرأي</w:t>
      </w:r>
      <w:r w:rsidRPr="0036653C">
        <w:rPr>
          <w:rFonts w:eastAsia="Times New Roman" w:cs="Calibri" w:hint="cs"/>
          <w:sz w:val="28"/>
          <w:szCs w:val="28"/>
          <w:rtl/>
          <w:lang w:bidi="ar-JO"/>
        </w:rPr>
        <w:t>.</w:t>
      </w:r>
      <w:r w:rsidRPr="0036653C">
        <w:rPr>
          <w:rFonts w:eastAsia="Times New Roman" w:cs="Calibri"/>
          <w:sz w:val="28"/>
          <w:szCs w:val="28"/>
          <w:rtl/>
          <w:lang w:bidi="ar-JO"/>
        </w:rPr>
        <w:t xml:space="preserve"> </w:t>
      </w: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4 ــ تعددية الآراء:</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 xml:space="preserve">يقصد بتعددية الآراء عرض رأيين مختلفين فأكثر في المادة الواحدة، وبلغ عدد المواد التي عرضت أكثر من رأي في المادة الواحدة 3 مواد </w:t>
      </w:r>
      <w:r w:rsidRPr="0036653C">
        <w:rPr>
          <w:rFonts w:eastAsia="Times New Roman" w:cs="Calibri" w:hint="cs"/>
          <w:sz w:val="28"/>
          <w:szCs w:val="28"/>
          <w:rtl/>
          <w:lang w:bidi="ar-JO"/>
        </w:rPr>
        <w:t>أ</w:t>
      </w:r>
      <w:r w:rsidRPr="0036653C">
        <w:rPr>
          <w:rFonts w:eastAsia="Times New Roman" w:cs="Calibri"/>
          <w:sz w:val="28"/>
          <w:szCs w:val="28"/>
          <w:rtl/>
          <w:lang w:bidi="ar-JO"/>
        </w:rPr>
        <w:t>يضا وردت جميعها في ثلاثة تقارير صحفية نشرت جميعها في جريدة الرأي.</w:t>
      </w: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5 ــ المعالجة الحقوقية والقانونية:</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نقصد بالمعالجة الحقوقية والقانونية إما الاستعانة بخبير قانوني، أو استخدام المعاهدات والاتفاقيات الدولية، أو الاستشهاد بسند قانوني أو حقوقي.</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lastRenderedPageBreak/>
        <w:t>وتتكر</w:t>
      </w:r>
      <w:r w:rsidRPr="0036653C">
        <w:rPr>
          <w:rFonts w:eastAsia="Times New Roman" w:cs="Calibri" w:hint="cs"/>
          <w:sz w:val="28"/>
          <w:szCs w:val="28"/>
          <w:rtl/>
          <w:lang w:bidi="ar-JO"/>
        </w:rPr>
        <w:t>ر</w:t>
      </w:r>
      <w:r w:rsidRPr="0036653C">
        <w:rPr>
          <w:rFonts w:eastAsia="Times New Roman" w:cs="Calibri"/>
          <w:sz w:val="28"/>
          <w:szCs w:val="28"/>
          <w:rtl/>
          <w:lang w:bidi="ar-JO"/>
        </w:rPr>
        <w:t xml:space="preserve"> في تغطيات الحادثة مشكلة غياب المعالجة القانونية لها، فلم تقم وسائل ال</w:t>
      </w:r>
      <w:r w:rsidRPr="0036653C">
        <w:rPr>
          <w:rFonts w:eastAsia="Times New Roman" w:cs="Calibri" w:hint="cs"/>
          <w:sz w:val="28"/>
          <w:szCs w:val="28"/>
          <w:rtl/>
          <w:lang w:bidi="ar-JO"/>
        </w:rPr>
        <w:t>إ</w:t>
      </w:r>
      <w:r w:rsidRPr="0036653C">
        <w:rPr>
          <w:rFonts w:eastAsia="Times New Roman" w:cs="Calibri"/>
          <w:sz w:val="28"/>
          <w:szCs w:val="28"/>
          <w:rtl/>
          <w:lang w:bidi="ar-JO"/>
        </w:rPr>
        <w:t>علام في عينة الرصد بالاستعانة بقانونيين لمعرفة الموقف القانوني لأطراف الحادثة، ولم تتم معالجتها من زاوية حقوقية وبموازين القواعد القانونية الناظمة لحقوق ال</w:t>
      </w:r>
      <w:r w:rsidRPr="0036653C">
        <w:rPr>
          <w:rFonts w:eastAsia="Times New Roman" w:cs="Calibri" w:hint="cs"/>
          <w:sz w:val="28"/>
          <w:szCs w:val="28"/>
          <w:rtl/>
          <w:lang w:bidi="ar-JO"/>
        </w:rPr>
        <w:t>إ</w:t>
      </w:r>
      <w:r w:rsidRPr="0036653C">
        <w:rPr>
          <w:rFonts w:eastAsia="Times New Roman" w:cs="Calibri"/>
          <w:sz w:val="28"/>
          <w:szCs w:val="28"/>
          <w:rtl/>
          <w:lang w:bidi="ar-JO"/>
        </w:rPr>
        <w:t>نسان المحلية والدولية</w:t>
      </w:r>
      <w:r w:rsidRPr="0036653C">
        <w:rPr>
          <w:rFonts w:eastAsia="Times New Roman" w:cs="Calibri" w:hint="cs"/>
          <w:sz w:val="28"/>
          <w:szCs w:val="28"/>
          <w:rtl/>
          <w:lang w:bidi="ar-JO"/>
        </w:rPr>
        <w:t>، إلا في مادة واحدة وهي مقال في جريدة الغد</w:t>
      </w:r>
      <w:r w:rsidRPr="0036653C">
        <w:rPr>
          <w:rFonts w:eastAsia="Times New Roman" w:cs="Calibri"/>
          <w:sz w:val="28"/>
          <w:szCs w:val="28"/>
          <w:rtl/>
          <w:lang w:bidi="ar-JO"/>
        </w:rPr>
        <w:t>.</w:t>
      </w:r>
    </w:p>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ويكشف الجدول رقم </w:t>
      </w:r>
      <w:r w:rsidRPr="0036653C">
        <w:rPr>
          <w:rFonts w:eastAsia="Times New Roman" w:cs="Calibri" w:hint="cs"/>
          <w:b/>
          <w:bCs/>
          <w:sz w:val="28"/>
          <w:szCs w:val="28"/>
          <w:rtl/>
          <w:lang w:bidi="ar-JO"/>
        </w:rPr>
        <w:t>(3)</w:t>
      </w:r>
      <w:r w:rsidRPr="0036653C">
        <w:rPr>
          <w:rFonts w:eastAsia="Times New Roman" w:cs="Calibri"/>
          <w:b/>
          <w:bCs/>
          <w:sz w:val="28"/>
          <w:szCs w:val="28"/>
          <w:rtl/>
          <w:lang w:bidi="ar-JO"/>
        </w:rPr>
        <w:t xml:space="preserve"> توزيع وتصنيف المواد حسب المعايير المهنية والحقوقية على وسائل ال</w:t>
      </w:r>
      <w:r w:rsidRPr="0036653C">
        <w:rPr>
          <w:rFonts w:eastAsia="Times New Roman" w:cs="Calibri" w:hint="cs"/>
          <w:b/>
          <w:bCs/>
          <w:sz w:val="28"/>
          <w:szCs w:val="28"/>
          <w:rtl/>
          <w:lang w:bidi="ar-JO"/>
        </w:rPr>
        <w:t>إ</w:t>
      </w:r>
      <w:r w:rsidRPr="0036653C">
        <w:rPr>
          <w:rFonts w:eastAsia="Times New Roman" w:cs="Calibri"/>
          <w:b/>
          <w:bCs/>
          <w:sz w:val="28"/>
          <w:szCs w:val="28"/>
          <w:rtl/>
          <w:lang w:bidi="ar-JO"/>
        </w:rPr>
        <w:t>علام في عينة الرصد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2345"/>
        <w:gridCol w:w="831"/>
        <w:gridCol w:w="1106"/>
        <w:gridCol w:w="1116"/>
        <w:gridCol w:w="1122"/>
        <w:gridCol w:w="835"/>
        <w:gridCol w:w="941"/>
      </w:tblGrid>
      <w:tr w:rsidR="0036653C" w:rsidRPr="0036653C" w:rsidTr="0036653C">
        <w:trPr>
          <w:jc w:val="center"/>
        </w:trPr>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sz w:val="28"/>
                <w:szCs w:val="28"/>
                <w:rtl/>
              </w:rPr>
            </w:pPr>
            <w:r w:rsidRPr="0036653C">
              <w:rPr>
                <w:rFonts w:eastAsia="Times New Roman" w:cs="Calibri"/>
                <w:b/>
                <w:bCs/>
                <w:sz w:val="28"/>
                <w:szCs w:val="28"/>
                <w:rtl/>
              </w:rPr>
              <w:t>جدول رقم ( 3 ) تصنيف المواد حسب المعايير المهنية والقانونية</w:t>
            </w:r>
          </w:p>
        </w:tc>
      </w:tr>
      <w:tr w:rsidR="0036653C" w:rsidRPr="0036653C" w:rsidTr="0036653C">
        <w:trPr>
          <w:jc w:val="center"/>
        </w:trPr>
        <w:tc>
          <w:tcPr>
            <w:tcW w:w="2460"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المؤسسة</w:t>
            </w:r>
          </w:p>
        </w:tc>
        <w:tc>
          <w:tcPr>
            <w:tcW w:w="85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عدد</w:t>
            </w:r>
          </w:p>
        </w:tc>
        <w:tc>
          <w:tcPr>
            <w:tcW w:w="1134"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1134"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مجهول</w:t>
            </w:r>
          </w:p>
        </w:tc>
        <w:tc>
          <w:tcPr>
            <w:tcW w:w="1134"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المصا</w:t>
            </w:r>
            <w:r w:rsidR="00D27D09">
              <w:rPr>
                <w:rFonts w:eastAsia="Times New Roman" w:cs="Calibri" w:hint="cs"/>
                <w:b/>
                <w:bCs/>
                <w:sz w:val="28"/>
                <w:szCs w:val="28"/>
                <w:rtl/>
                <w:lang w:bidi="ar-JO"/>
              </w:rPr>
              <w:t>د</w:t>
            </w:r>
            <w:bookmarkStart w:id="0" w:name="_GoBack"/>
            <w:bookmarkEnd w:id="0"/>
            <w:r w:rsidRPr="0036653C">
              <w:rPr>
                <w:rFonts w:eastAsia="Times New Roman" w:cs="Calibri"/>
                <w:b/>
                <w:bCs/>
                <w:sz w:val="28"/>
                <w:szCs w:val="28"/>
                <w:rtl/>
                <w:lang w:bidi="ar-JO"/>
              </w:rPr>
              <w:t>ر</w:t>
            </w:r>
          </w:p>
        </w:tc>
        <w:tc>
          <w:tcPr>
            <w:tcW w:w="850"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959"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الغد</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1</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الر</w:t>
            </w:r>
            <w:r w:rsidRPr="0036653C">
              <w:rPr>
                <w:rFonts w:eastAsia="Times New Roman" w:cs="Calibri" w:hint="cs"/>
                <w:sz w:val="28"/>
                <w:szCs w:val="28"/>
                <w:rtl/>
                <w:lang w:bidi="ar-JO"/>
              </w:rPr>
              <w:t>أ</w:t>
            </w:r>
            <w:r w:rsidRPr="0036653C">
              <w:rPr>
                <w:rFonts w:eastAsia="Times New Roman" w:cs="Calibri"/>
                <w:sz w:val="28"/>
                <w:szCs w:val="28"/>
                <w:rtl/>
                <w:lang w:bidi="ar-JO"/>
              </w:rPr>
              <w:t>ي</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7</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7</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الدستور</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w:t>
            </w:r>
            <w:r w:rsidRPr="0036653C">
              <w:rPr>
                <w:rFonts w:eastAsia="Times New Roman" w:cs="Calibri" w:hint="cs"/>
                <w:sz w:val="28"/>
                <w:szCs w:val="28"/>
                <w:rtl/>
                <w:lang w:bidi="ar-JO"/>
              </w:rPr>
              <w:t>أ</w:t>
            </w:r>
            <w:r w:rsidRPr="0036653C">
              <w:rPr>
                <w:rFonts w:eastAsia="Times New Roman" w:cs="Calibri"/>
                <w:sz w:val="28"/>
                <w:szCs w:val="28"/>
                <w:rtl/>
                <w:lang w:bidi="ar-JO"/>
              </w:rPr>
              <w:t>نباط</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عمون</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جو24</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جفرا</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8</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رؤيا</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سرايا</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سواليف</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مدار الساعة</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البوصلة</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السبيل</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lastRenderedPageBreak/>
              <w:t>رم</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5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460"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مجموع</w:t>
            </w:r>
          </w:p>
        </w:tc>
        <w:tc>
          <w:tcPr>
            <w:tcW w:w="85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46</w:t>
            </w:r>
          </w:p>
        </w:tc>
        <w:tc>
          <w:tcPr>
            <w:tcW w:w="1134"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35</w:t>
            </w:r>
          </w:p>
        </w:tc>
        <w:tc>
          <w:tcPr>
            <w:tcW w:w="1134"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11</w:t>
            </w:r>
          </w:p>
        </w:tc>
        <w:tc>
          <w:tcPr>
            <w:tcW w:w="1134"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3</w:t>
            </w:r>
          </w:p>
        </w:tc>
        <w:tc>
          <w:tcPr>
            <w:tcW w:w="850"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3</w:t>
            </w:r>
          </w:p>
        </w:tc>
        <w:tc>
          <w:tcPr>
            <w:tcW w:w="959"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hint="cs"/>
                <w:b/>
                <w:bCs/>
                <w:sz w:val="28"/>
                <w:szCs w:val="28"/>
                <w:rtl/>
                <w:lang w:bidi="ar-JO"/>
              </w:rPr>
              <w:t>1</w:t>
            </w:r>
          </w:p>
        </w:tc>
      </w:tr>
    </w:tbl>
    <w:p w:rsidR="0036653C" w:rsidRPr="0036653C" w:rsidRDefault="0036653C" w:rsidP="0036653C">
      <w:pPr>
        <w:bidi/>
        <w:spacing w:after="200" w:line="276" w:lineRule="auto"/>
        <w:jc w:val="both"/>
        <w:rPr>
          <w:rFonts w:eastAsia="Times New Roman" w:cs="Calibri"/>
          <w:sz w:val="28"/>
          <w:szCs w:val="28"/>
          <w:rtl/>
          <w:lang w:bidi="ar-JO"/>
        </w:rPr>
      </w:pP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ثانيا: توزيع المواد على الفنون الصحفية:</w:t>
      </w: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1 ــ الخبر:</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بلغت نسبة التغطية ال</w:t>
      </w:r>
      <w:r w:rsidRPr="0036653C">
        <w:rPr>
          <w:rFonts w:eastAsia="Times New Roman" w:cs="Calibri" w:hint="cs"/>
          <w:sz w:val="28"/>
          <w:szCs w:val="28"/>
          <w:rtl/>
          <w:lang w:bidi="ar-JO"/>
        </w:rPr>
        <w:t>إ</w:t>
      </w:r>
      <w:r w:rsidRPr="0036653C">
        <w:rPr>
          <w:rFonts w:eastAsia="Times New Roman" w:cs="Calibri"/>
          <w:sz w:val="28"/>
          <w:szCs w:val="28"/>
          <w:rtl/>
          <w:lang w:bidi="ar-JO"/>
        </w:rPr>
        <w:t xml:space="preserve">خبارية للحدث </w:t>
      </w:r>
      <w:r w:rsidRPr="0036653C">
        <w:rPr>
          <w:rFonts w:eastAsia="Times New Roman" w:cs="Calibri" w:hint="cs"/>
          <w:sz w:val="28"/>
          <w:szCs w:val="28"/>
          <w:rtl/>
          <w:lang w:bidi="ar-JO"/>
        </w:rPr>
        <w:t>(34.8</w:t>
      </w:r>
      <w:r w:rsidRPr="0036653C">
        <w:rPr>
          <w:rFonts w:eastAsia="Times New Roman" w:cs="Calibri"/>
          <w:sz w:val="28"/>
          <w:szCs w:val="28"/>
          <w:rtl/>
          <w:lang w:bidi="ar-JO"/>
        </w:rPr>
        <w:t xml:space="preserve">%) تمثل 16 مادة من </w:t>
      </w:r>
      <w:r w:rsidRPr="0036653C">
        <w:rPr>
          <w:rFonts w:eastAsia="Times New Roman" w:cs="Calibri" w:hint="cs"/>
          <w:sz w:val="28"/>
          <w:szCs w:val="28"/>
          <w:rtl/>
          <w:lang w:bidi="ar-JO"/>
        </w:rPr>
        <w:t>إ</w:t>
      </w:r>
      <w:r w:rsidRPr="0036653C">
        <w:rPr>
          <w:rFonts w:eastAsia="Times New Roman" w:cs="Calibri"/>
          <w:sz w:val="28"/>
          <w:szCs w:val="28"/>
          <w:rtl/>
          <w:lang w:bidi="ar-JO"/>
        </w:rPr>
        <w:t>جمالي التغطيات التي تم رصدها.</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واعتمدت معظم التغطيات ال</w:t>
      </w:r>
      <w:r w:rsidRPr="0036653C">
        <w:rPr>
          <w:rFonts w:eastAsia="Times New Roman" w:cs="Calibri" w:hint="cs"/>
          <w:sz w:val="28"/>
          <w:szCs w:val="28"/>
          <w:rtl/>
          <w:lang w:bidi="ar-JO"/>
        </w:rPr>
        <w:t>إ</w:t>
      </w:r>
      <w:r w:rsidRPr="0036653C">
        <w:rPr>
          <w:rFonts w:eastAsia="Times New Roman" w:cs="Calibri"/>
          <w:sz w:val="28"/>
          <w:szCs w:val="28"/>
          <w:rtl/>
          <w:lang w:bidi="ar-JO"/>
        </w:rPr>
        <w:t>خبارية على البيانات التي صدرت عن مديرية ال</w:t>
      </w:r>
      <w:r w:rsidRPr="0036653C">
        <w:rPr>
          <w:rFonts w:eastAsia="Times New Roman" w:cs="Calibri" w:hint="cs"/>
          <w:sz w:val="28"/>
          <w:szCs w:val="28"/>
          <w:rtl/>
          <w:lang w:bidi="ar-JO"/>
        </w:rPr>
        <w:t>أ</w:t>
      </w:r>
      <w:r w:rsidRPr="0036653C">
        <w:rPr>
          <w:rFonts w:eastAsia="Times New Roman" w:cs="Calibri"/>
          <w:sz w:val="28"/>
          <w:szCs w:val="28"/>
          <w:rtl/>
          <w:lang w:bidi="ar-JO"/>
        </w:rPr>
        <w:t xml:space="preserve">من العام، </w:t>
      </w:r>
      <w:r w:rsidRPr="0036653C">
        <w:rPr>
          <w:rFonts w:eastAsia="Times New Roman" w:cs="Calibri" w:hint="cs"/>
          <w:sz w:val="28"/>
          <w:szCs w:val="28"/>
          <w:rtl/>
          <w:lang w:bidi="ar-JO"/>
        </w:rPr>
        <w:t>أ</w:t>
      </w:r>
      <w:r w:rsidRPr="0036653C">
        <w:rPr>
          <w:rFonts w:eastAsia="Times New Roman" w:cs="Calibri"/>
          <w:sz w:val="28"/>
          <w:szCs w:val="28"/>
          <w:rtl/>
          <w:lang w:bidi="ar-JO"/>
        </w:rPr>
        <w:t>و الاعتماد على مصادر مجهولة لنشر معلومات عن الحادثة.</w:t>
      </w: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2 ــ المقال:</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 xml:space="preserve">كان اعتماد التغطيات على المقالات الصحفية التي علقت على الحادثة الأعلى من بين </w:t>
      </w:r>
      <w:r w:rsidRPr="0036653C">
        <w:rPr>
          <w:rFonts w:eastAsia="Times New Roman" w:cs="Calibri" w:hint="cs"/>
          <w:sz w:val="28"/>
          <w:szCs w:val="28"/>
          <w:rtl/>
          <w:lang w:bidi="ar-JO"/>
        </w:rPr>
        <w:t>أ</w:t>
      </w:r>
      <w:r w:rsidRPr="0036653C">
        <w:rPr>
          <w:rFonts w:eastAsia="Times New Roman" w:cs="Calibri"/>
          <w:sz w:val="28"/>
          <w:szCs w:val="28"/>
          <w:rtl/>
          <w:lang w:bidi="ar-JO"/>
        </w:rPr>
        <w:t xml:space="preserve">شكال التغطية إذ بلغت نسبتها </w:t>
      </w:r>
      <w:r w:rsidRPr="0036653C">
        <w:rPr>
          <w:rFonts w:eastAsia="Times New Roman" w:cs="Calibri" w:hint="cs"/>
          <w:sz w:val="28"/>
          <w:szCs w:val="28"/>
          <w:rtl/>
          <w:lang w:bidi="ar-JO"/>
        </w:rPr>
        <w:t>(45</w:t>
      </w:r>
      <w:r w:rsidRPr="0036653C">
        <w:rPr>
          <w:rFonts w:eastAsia="Times New Roman" w:cs="Calibri"/>
          <w:sz w:val="28"/>
          <w:szCs w:val="28"/>
          <w:rtl/>
          <w:lang w:bidi="ar-JO"/>
        </w:rPr>
        <w:t xml:space="preserve">.6%) وتمثل 21 مقالا مكررا، ذهبت معظمها للانحياز </w:t>
      </w:r>
      <w:r w:rsidRPr="0036653C">
        <w:rPr>
          <w:rFonts w:eastAsia="Times New Roman" w:cs="Calibri" w:hint="cs"/>
          <w:sz w:val="28"/>
          <w:szCs w:val="28"/>
          <w:rtl/>
          <w:lang w:bidi="ar-JO"/>
        </w:rPr>
        <w:t>إ</w:t>
      </w:r>
      <w:r w:rsidRPr="0036653C">
        <w:rPr>
          <w:rFonts w:eastAsia="Times New Roman" w:cs="Calibri"/>
          <w:sz w:val="28"/>
          <w:szCs w:val="28"/>
          <w:rtl/>
          <w:lang w:bidi="ar-JO"/>
        </w:rPr>
        <w:t>لى مدير ال</w:t>
      </w:r>
      <w:r w:rsidRPr="0036653C">
        <w:rPr>
          <w:rFonts w:eastAsia="Times New Roman" w:cs="Calibri" w:hint="cs"/>
          <w:sz w:val="28"/>
          <w:szCs w:val="28"/>
          <w:rtl/>
          <w:lang w:bidi="ar-JO"/>
        </w:rPr>
        <w:t>أ</w:t>
      </w:r>
      <w:r w:rsidRPr="0036653C">
        <w:rPr>
          <w:rFonts w:eastAsia="Times New Roman" w:cs="Calibri"/>
          <w:sz w:val="28"/>
          <w:szCs w:val="28"/>
          <w:rtl/>
          <w:lang w:bidi="ar-JO"/>
        </w:rPr>
        <w:t>من والدفاع عن ال</w:t>
      </w:r>
      <w:r w:rsidRPr="0036653C">
        <w:rPr>
          <w:rFonts w:eastAsia="Times New Roman" w:cs="Calibri" w:hint="cs"/>
          <w:sz w:val="28"/>
          <w:szCs w:val="28"/>
          <w:rtl/>
          <w:lang w:bidi="ar-JO"/>
        </w:rPr>
        <w:t>إ</w:t>
      </w:r>
      <w:r w:rsidRPr="0036653C">
        <w:rPr>
          <w:rFonts w:eastAsia="Times New Roman" w:cs="Calibri"/>
          <w:sz w:val="28"/>
          <w:szCs w:val="28"/>
          <w:rtl/>
          <w:lang w:bidi="ar-JO"/>
        </w:rPr>
        <w:t>جراءات التي اتخذها.</w:t>
      </w:r>
    </w:p>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3 ــ التقرير:</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 xml:space="preserve">بلغ عدد التقارير التي تم رصدها وتوثيقها 9 تقارير فقط تمثل ما نسبته </w:t>
      </w:r>
      <w:r w:rsidRPr="0036653C">
        <w:rPr>
          <w:rFonts w:eastAsia="Times New Roman" w:cs="Calibri" w:hint="cs"/>
          <w:sz w:val="28"/>
          <w:szCs w:val="28"/>
          <w:rtl/>
          <w:lang w:bidi="ar-JO"/>
        </w:rPr>
        <w:t>(19</w:t>
      </w:r>
      <w:r w:rsidRPr="0036653C">
        <w:rPr>
          <w:rFonts w:eastAsia="Times New Roman" w:cs="Calibri"/>
          <w:sz w:val="28"/>
          <w:szCs w:val="28"/>
          <w:rtl/>
          <w:lang w:bidi="ar-JO"/>
        </w:rPr>
        <w:t xml:space="preserve">.6%) من </w:t>
      </w:r>
      <w:r w:rsidRPr="0036653C">
        <w:rPr>
          <w:rFonts w:eastAsia="Times New Roman" w:cs="Calibri" w:hint="cs"/>
          <w:sz w:val="28"/>
          <w:szCs w:val="28"/>
          <w:rtl/>
          <w:lang w:bidi="ar-JO"/>
        </w:rPr>
        <w:t>إ</w:t>
      </w:r>
      <w:r w:rsidRPr="0036653C">
        <w:rPr>
          <w:rFonts w:eastAsia="Times New Roman" w:cs="Calibri"/>
          <w:sz w:val="28"/>
          <w:szCs w:val="28"/>
          <w:rtl/>
          <w:lang w:bidi="ar-JO"/>
        </w:rPr>
        <w:t>جمالي المواد التي عالجت الحادثة.</w:t>
      </w:r>
    </w:p>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 xml:space="preserve">وركزت معظم تلك التقارير على إعادة قصة </w:t>
      </w:r>
      <w:r w:rsidRPr="0036653C">
        <w:rPr>
          <w:rFonts w:eastAsia="Times New Roman" w:cs="Calibri" w:hint="cs"/>
          <w:sz w:val="28"/>
          <w:szCs w:val="28"/>
          <w:rtl/>
          <w:lang w:bidi="ar-JO"/>
        </w:rPr>
        <w:t>الحادثة،</w:t>
      </w:r>
      <w:r w:rsidRPr="0036653C">
        <w:rPr>
          <w:rFonts w:eastAsia="Times New Roman" w:cs="Calibri"/>
          <w:sz w:val="28"/>
          <w:szCs w:val="28"/>
          <w:rtl/>
          <w:lang w:bidi="ar-JO"/>
        </w:rPr>
        <w:t xml:space="preserve"> </w:t>
      </w:r>
      <w:r w:rsidRPr="0036653C">
        <w:rPr>
          <w:rFonts w:eastAsia="Times New Roman" w:cs="Calibri" w:hint="cs"/>
          <w:sz w:val="28"/>
          <w:szCs w:val="28"/>
          <w:rtl/>
          <w:lang w:bidi="ar-JO"/>
        </w:rPr>
        <w:t>أ</w:t>
      </w:r>
      <w:r w:rsidRPr="0036653C">
        <w:rPr>
          <w:rFonts w:eastAsia="Times New Roman" w:cs="Calibri"/>
          <w:sz w:val="28"/>
          <w:szCs w:val="28"/>
          <w:rtl/>
          <w:lang w:bidi="ar-JO"/>
        </w:rPr>
        <w:t>و الحديث عن تهديدات أمنية تواجه الأردن وأمنه.</w:t>
      </w:r>
    </w:p>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ويبين جدول رقم </w:t>
      </w:r>
      <w:r w:rsidRPr="0036653C">
        <w:rPr>
          <w:rFonts w:eastAsia="Times New Roman" w:cs="Calibri" w:hint="cs"/>
          <w:b/>
          <w:bCs/>
          <w:sz w:val="28"/>
          <w:szCs w:val="28"/>
          <w:rtl/>
          <w:lang w:bidi="ar-JO"/>
        </w:rPr>
        <w:t>(4</w:t>
      </w:r>
      <w:r w:rsidRPr="0036653C">
        <w:rPr>
          <w:rFonts w:eastAsia="Times New Roman" w:cs="Calibri"/>
          <w:b/>
          <w:bCs/>
          <w:sz w:val="28"/>
          <w:szCs w:val="28"/>
          <w:rtl/>
          <w:lang w:bidi="ar-JO"/>
        </w:rPr>
        <w:t>) اجمالي توزيع المواد على فنون العمل الصحفي ونسبتها: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01"/>
        <w:gridCol w:w="1559"/>
        <w:gridCol w:w="1559"/>
        <w:gridCol w:w="1701"/>
      </w:tblGrid>
      <w:tr w:rsidR="0036653C" w:rsidRPr="0036653C" w:rsidTr="0036653C">
        <w:trPr>
          <w:jc w:val="center"/>
        </w:trPr>
        <w:tc>
          <w:tcPr>
            <w:tcW w:w="5720" w:type="dxa"/>
            <w:gridSpan w:val="4"/>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جدول رقم (4) إجمالي توزيع المواد على فنون العمل الصحفي ونسبتها</w:t>
            </w:r>
          </w:p>
        </w:tc>
      </w:tr>
      <w:tr w:rsidR="0036653C" w:rsidRPr="0036653C" w:rsidTr="0036653C">
        <w:trPr>
          <w:jc w:val="center"/>
        </w:trPr>
        <w:tc>
          <w:tcPr>
            <w:tcW w:w="9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21</w:t>
            </w:r>
          </w:p>
        </w:tc>
        <w:tc>
          <w:tcPr>
            <w:tcW w:w="17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45.6%</w:t>
            </w:r>
          </w:p>
        </w:tc>
      </w:tr>
      <w:tr w:rsidR="0036653C" w:rsidRPr="0036653C" w:rsidTr="0036653C">
        <w:trPr>
          <w:jc w:val="center"/>
        </w:trPr>
        <w:tc>
          <w:tcPr>
            <w:tcW w:w="9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16</w:t>
            </w:r>
          </w:p>
        </w:tc>
        <w:tc>
          <w:tcPr>
            <w:tcW w:w="17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34.8%</w:t>
            </w:r>
          </w:p>
        </w:tc>
      </w:tr>
      <w:tr w:rsidR="0036653C" w:rsidRPr="0036653C" w:rsidTr="0036653C">
        <w:trPr>
          <w:jc w:val="center"/>
        </w:trPr>
        <w:tc>
          <w:tcPr>
            <w:tcW w:w="9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lastRenderedPageBreak/>
              <w:t>4</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تقرير</w:t>
            </w:r>
          </w:p>
        </w:tc>
        <w:tc>
          <w:tcPr>
            <w:tcW w:w="155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9</w:t>
            </w:r>
          </w:p>
        </w:tc>
        <w:tc>
          <w:tcPr>
            <w:tcW w:w="17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19.6%</w:t>
            </w:r>
          </w:p>
        </w:tc>
      </w:tr>
      <w:tr w:rsidR="0036653C" w:rsidRPr="0036653C" w:rsidTr="0036653C">
        <w:trPr>
          <w:jc w:val="center"/>
        </w:trPr>
        <w:tc>
          <w:tcPr>
            <w:tcW w:w="90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6</w:t>
            </w:r>
          </w:p>
        </w:tc>
        <w:tc>
          <w:tcPr>
            <w:tcW w:w="1559"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المجموع</w:t>
            </w:r>
          </w:p>
        </w:tc>
        <w:tc>
          <w:tcPr>
            <w:tcW w:w="1559"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46</w:t>
            </w:r>
          </w:p>
        </w:tc>
        <w:tc>
          <w:tcPr>
            <w:tcW w:w="170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100%</w:t>
            </w:r>
          </w:p>
        </w:tc>
      </w:tr>
    </w:tbl>
    <w:p w:rsidR="0036653C" w:rsidRPr="0036653C" w:rsidRDefault="0036653C" w:rsidP="0036653C">
      <w:pPr>
        <w:bidi/>
        <w:spacing w:after="200" w:line="276" w:lineRule="auto"/>
        <w:jc w:val="both"/>
        <w:rPr>
          <w:rFonts w:eastAsia="Times New Roman" w:cs="Calibri"/>
          <w:b/>
          <w:bCs/>
          <w:sz w:val="28"/>
          <w:szCs w:val="28"/>
          <w:rtl/>
        </w:rPr>
      </w:pPr>
    </w:p>
    <w:p w:rsidR="0036653C" w:rsidRPr="0036653C" w:rsidRDefault="0036653C" w:rsidP="0036653C">
      <w:pPr>
        <w:bidi/>
        <w:spacing w:after="200" w:line="276" w:lineRule="auto"/>
        <w:jc w:val="both"/>
        <w:rPr>
          <w:rFonts w:eastAsia="Times New Roman" w:cs="Calibri"/>
          <w:b/>
          <w:bCs/>
          <w:sz w:val="28"/>
          <w:szCs w:val="28"/>
          <w:rtl/>
        </w:rPr>
      </w:pPr>
      <w:r w:rsidRPr="0036653C">
        <w:rPr>
          <w:rFonts w:eastAsia="Times New Roman" w:cs="Calibri"/>
          <w:b/>
          <w:bCs/>
          <w:sz w:val="28"/>
          <w:szCs w:val="28"/>
          <w:rtl/>
        </w:rPr>
        <w:t xml:space="preserve">ويوضح الجدول رقم </w:t>
      </w:r>
      <w:r w:rsidRPr="0036653C">
        <w:rPr>
          <w:rFonts w:eastAsia="Times New Roman" w:cs="Calibri" w:hint="cs"/>
          <w:b/>
          <w:bCs/>
          <w:sz w:val="28"/>
          <w:szCs w:val="28"/>
          <w:rtl/>
        </w:rPr>
        <w:t>(5</w:t>
      </w:r>
      <w:r w:rsidRPr="0036653C">
        <w:rPr>
          <w:rFonts w:eastAsia="Times New Roman" w:cs="Calibri"/>
          <w:b/>
          <w:bCs/>
          <w:sz w:val="28"/>
          <w:szCs w:val="28"/>
          <w:rtl/>
        </w:rPr>
        <w:t>) توزيع المواد على وسائل ال</w:t>
      </w:r>
      <w:r w:rsidRPr="0036653C">
        <w:rPr>
          <w:rFonts w:eastAsia="Times New Roman" w:cs="Calibri" w:hint="cs"/>
          <w:b/>
          <w:bCs/>
          <w:sz w:val="28"/>
          <w:szCs w:val="28"/>
          <w:rtl/>
        </w:rPr>
        <w:t>إ</w:t>
      </w:r>
      <w:r w:rsidRPr="0036653C">
        <w:rPr>
          <w:rFonts w:eastAsia="Times New Roman" w:cs="Calibri"/>
          <w:b/>
          <w:bCs/>
          <w:sz w:val="28"/>
          <w:szCs w:val="28"/>
          <w:rtl/>
        </w:rPr>
        <w:t>علام في عينة الرصد</w:t>
      </w:r>
    </w:p>
    <w:tbl>
      <w:tblPr>
        <w:bidiVisual/>
        <w:tblW w:w="6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2088"/>
        <w:gridCol w:w="987"/>
        <w:gridCol w:w="913"/>
        <w:gridCol w:w="1263"/>
        <w:gridCol w:w="1127"/>
      </w:tblGrid>
      <w:tr w:rsidR="0036653C" w:rsidRPr="0036653C" w:rsidTr="0036653C">
        <w:trPr>
          <w:jc w:val="center"/>
        </w:trPr>
        <w:tc>
          <w:tcPr>
            <w:tcW w:w="6378" w:type="dxa"/>
            <w:gridSpan w:val="5"/>
            <w:shd w:val="clear" w:color="auto" w:fill="8DB3E2"/>
          </w:tcPr>
          <w:p w:rsidR="0036653C" w:rsidRPr="0036653C" w:rsidRDefault="0036653C" w:rsidP="0036653C">
            <w:pPr>
              <w:bidi/>
              <w:spacing w:after="200" w:line="276" w:lineRule="auto"/>
              <w:jc w:val="center"/>
              <w:rPr>
                <w:rFonts w:eastAsia="Times New Roman" w:cs="Calibri"/>
                <w:sz w:val="28"/>
                <w:szCs w:val="28"/>
                <w:rtl/>
              </w:rPr>
            </w:pPr>
            <w:r w:rsidRPr="0036653C">
              <w:rPr>
                <w:rFonts w:eastAsia="Times New Roman" w:cs="Calibri"/>
                <w:b/>
                <w:bCs/>
                <w:sz w:val="28"/>
                <w:szCs w:val="28"/>
                <w:rtl/>
              </w:rPr>
              <w:t>جدول رقم (5) يوضح توزيع مصادر وفنون العمل الصحفي التي اعتمدتها الصحافة في التغطية</w:t>
            </w:r>
          </w:p>
        </w:tc>
      </w:tr>
      <w:tr w:rsidR="0036653C" w:rsidRPr="0036653C" w:rsidTr="0036653C">
        <w:trPr>
          <w:jc w:val="center"/>
        </w:trPr>
        <w:tc>
          <w:tcPr>
            <w:tcW w:w="2126"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مؤسسة</w:t>
            </w:r>
          </w:p>
        </w:tc>
        <w:tc>
          <w:tcPr>
            <w:tcW w:w="992"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عدد</w:t>
            </w:r>
          </w:p>
        </w:tc>
        <w:tc>
          <w:tcPr>
            <w:tcW w:w="85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c>
          <w:tcPr>
            <w:tcW w:w="1275"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c>
          <w:tcPr>
            <w:tcW w:w="1134"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الغد</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الر</w:t>
            </w:r>
            <w:r w:rsidRPr="0036653C">
              <w:rPr>
                <w:rFonts w:eastAsia="Times New Roman" w:cs="Calibri" w:hint="cs"/>
                <w:sz w:val="28"/>
                <w:szCs w:val="28"/>
                <w:rtl/>
                <w:lang w:bidi="ar-JO"/>
              </w:rPr>
              <w:t>أ</w:t>
            </w:r>
            <w:r w:rsidRPr="0036653C">
              <w:rPr>
                <w:rFonts w:eastAsia="Times New Roman" w:cs="Calibri"/>
                <w:sz w:val="28"/>
                <w:szCs w:val="28"/>
                <w:rtl/>
                <w:lang w:bidi="ar-JO"/>
              </w:rPr>
              <w:t>ي</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7</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الدستور</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w:t>
            </w:r>
            <w:r w:rsidRPr="0036653C">
              <w:rPr>
                <w:rFonts w:eastAsia="Times New Roman" w:cs="Calibri" w:hint="cs"/>
                <w:sz w:val="28"/>
                <w:szCs w:val="28"/>
                <w:rtl/>
                <w:lang w:bidi="ar-JO"/>
              </w:rPr>
              <w:t>أ</w:t>
            </w:r>
            <w:r w:rsidRPr="0036653C">
              <w:rPr>
                <w:rFonts w:eastAsia="Times New Roman" w:cs="Calibri"/>
                <w:sz w:val="28"/>
                <w:szCs w:val="28"/>
                <w:rtl/>
                <w:lang w:bidi="ar-JO"/>
              </w:rPr>
              <w:t>نباط</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عمون</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جو24</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جفرا</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8</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رؤيا</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سرايا</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سواليف</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مدار الساعة</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البوصلة</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السبيل</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r>
      <w:tr w:rsidR="0036653C" w:rsidRPr="0036653C" w:rsidTr="0036653C">
        <w:trPr>
          <w:jc w:val="center"/>
        </w:trPr>
        <w:tc>
          <w:tcPr>
            <w:tcW w:w="212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رم</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85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2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113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r>
      <w:tr w:rsidR="0036653C" w:rsidRPr="0036653C" w:rsidTr="0036653C">
        <w:trPr>
          <w:jc w:val="center"/>
        </w:trPr>
        <w:tc>
          <w:tcPr>
            <w:tcW w:w="2126"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lastRenderedPageBreak/>
              <w:t>مجموع</w:t>
            </w:r>
          </w:p>
        </w:tc>
        <w:tc>
          <w:tcPr>
            <w:tcW w:w="992"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46</w:t>
            </w:r>
          </w:p>
        </w:tc>
        <w:tc>
          <w:tcPr>
            <w:tcW w:w="85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16</w:t>
            </w:r>
          </w:p>
        </w:tc>
        <w:tc>
          <w:tcPr>
            <w:tcW w:w="1275"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21</w:t>
            </w:r>
          </w:p>
        </w:tc>
        <w:tc>
          <w:tcPr>
            <w:tcW w:w="1134"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9</w:t>
            </w:r>
          </w:p>
        </w:tc>
      </w:tr>
      <w:tr w:rsidR="0036653C" w:rsidRPr="0036653C" w:rsidTr="0036653C">
        <w:trPr>
          <w:jc w:val="center"/>
        </w:trPr>
        <w:tc>
          <w:tcPr>
            <w:tcW w:w="2126"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النسبة</w:t>
            </w:r>
          </w:p>
        </w:tc>
        <w:tc>
          <w:tcPr>
            <w:tcW w:w="992"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100%</w:t>
            </w:r>
          </w:p>
        </w:tc>
        <w:tc>
          <w:tcPr>
            <w:tcW w:w="85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34.8%</w:t>
            </w:r>
          </w:p>
        </w:tc>
        <w:tc>
          <w:tcPr>
            <w:tcW w:w="1275"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45.6%</w:t>
            </w:r>
          </w:p>
        </w:tc>
        <w:tc>
          <w:tcPr>
            <w:tcW w:w="1134"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19.6%</w:t>
            </w:r>
          </w:p>
        </w:tc>
      </w:tr>
    </w:tbl>
    <w:p w:rsidR="0036653C" w:rsidRPr="0036653C" w:rsidRDefault="0036653C" w:rsidP="0036653C">
      <w:pPr>
        <w:bidi/>
        <w:spacing w:after="200" w:line="276" w:lineRule="auto"/>
        <w:jc w:val="both"/>
        <w:rPr>
          <w:rFonts w:eastAsia="Times New Roman" w:cs="Calibri"/>
          <w:b/>
          <w:bCs/>
          <w:sz w:val="28"/>
          <w:szCs w:val="28"/>
          <w:rtl/>
        </w:rPr>
      </w:pPr>
    </w:p>
    <w:p w:rsidR="0036653C" w:rsidRPr="0036653C" w:rsidRDefault="0036653C" w:rsidP="0036653C">
      <w:pPr>
        <w:bidi/>
        <w:spacing w:after="200" w:line="276" w:lineRule="auto"/>
        <w:jc w:val="both"/>
        <w:rPr>
          <w:rFonts w:eastAsia="Times New Roman" w:cs="Calibri"/>
          <w:b/>
          <w:bCs/>
          <w:sz w:val="28"/>
          <w:szCs w:val="28"/>
          <w:rtl/>
        </w:rPr>
      </w:pPr>
      <w:r w:rsidRPr="0036653C">
        <w:rPr>
          <w:rFonts w:eastAsia="Times New Roman" w:cs="Calibri"/>
          <w:b/>
          <w:bCs/>
          <w:sz w:val="28"/>
          <w:szCs w:val="28"/>
          <w:rtl/>
        </w:rPr>
        <w:t>ثالثا: اختبار المصداقية:</w:t>
      </w:r>
    </w:p>
    <w:p w:rsidR="0036653C" w:rsidRPr="0036653C" w:rsidRDefault="0036653C" w:rsidP="0036653C">
      <w:pPr>
        <w:bidi/>
        <w:spacing w:after="200" w:line="276" w:lineRule="auto"/>
        <w:jc w:val="both"/>
        <w:rPr>
          <w:rFonts w:eastAsia="Times New Roman" w:cs="Calibri"/>
          <w:b/>
          <w:bCs/>
          <w:sz w:val="28"/>
          <w:szCs w:val="28"/>
          <w:rtl/>
        </w:rPr>
      </w:pPr>
      <w:r w:rsidRPr="0036653C">
        <w:rPr>
          <w:rFonts w:eastAsia="Times New Roman" w:cs="Calibri"/>
          <w:b/>
          <w:bCs/>
          <w:sz w:val="28"/>
          <w:szCs w:val="28"/>
          <w:rtl/>
        </w:rPr>
        <w:t xml:space="preserve">1 ــ مصداقية المصادر: </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لم تقدم وسائل ال</w:t>
      </w:r>
      <w:r w:rsidRPr="0036653C">
        <w:rPr>
          <w:rFonts w:eastAsia="Times New Roman" w:cs="Calibri" w:hint="cs"/>
          <w:sz w:val="28"/>
          <w:szCs w:val="28"/>
          <w:rtl/>
        </w:rPr>
        <w:t>إ</w:t>
      </w:r>
      <w:r w:rsidRPr="0036653C">
        <w:rPr>
          <w:rFonts w:eastAsia="Times New Roman" w:cs="Calibri"/>
          <w:sz w:val="28"/>
          <w:szCs w:val="28"/>
          <w:rtl/>
        </w:rPr>
        <w:t>علام في عينة الرصد</w:t>
      </w:r>
      <w:r w:rsidRPr="0036653C">
        <w:rPr>
          <w:rFonts w:eastAsia="Times New Roman" w:cs="Calibri" w:hint="cs"/>
          <w:sz w:val="28"/>
          <w:szCs w:val="28"/>
          <w:rtl/>
        </w:rPr>
        <w:t xml:space="preserve"> أ</w:t>
      </w:r>
      <w:r w:rsidRPr="0036653C">
        <w:rPr>
          <w:rFonts w:eastAsia="Times New Roman" w:cs="Calibri"/>
          <w:sz w:val="28"/>
          <w:szCs w:val="28"/>
          <w:rtl/>
        </w:rPr>
        <w:t xml:space="preserve">ية معلومات عن مصدر تسجيل الفيديو المصور للحادثة، وظل مصدر التسجيل مجهولا تماما، مما دفع </w:t>
      </w:r>
      <w:r w:rsidRPr="0036653C">
        <w:rPr>
          <w:rFonts w:eastAsia="Times New Roman" w:cs="Calibri" w:hint="cs"/>
          <w:sz w:val="28"/>
          <w:szCs w:val="28"/>
          <w:rtl/>
        </w:rPr>
        <w:t>بوسائ</w:t>
      </w:r>
      <w:r w:rsidRPr="0036653C">
        <w:rPr>
          <w:rFonts w:eastAsia="Times New Roman" w:cs="Calibri" w:hint="eastAsia"/>
          <w:sz w:val="28"/>
          <w:szCs w:val="28"/>
          <w:rtl/>
        </w:rPr>
        <w:t>ل</w:t>
      </w:r>
      <w:r w:rsidRPr="0036653C">
        <w:rPr>
          <w:rFonts w:eastAsia="Times New Roman" w:cs="Calibri"/>
          <w:sz w:val="28"/>
          <w:szCs w:val="28"/>
          <w:rtl/>
        </w:rPr>
        <w:t xml:space="preserve"> </w:t>
      </w:r>
      <w:r w:rsidRPr="0036653C">
        <w:rPr>
          <w:rFonts w:eastAsia="Times New Roman" w:cs="Calibri" w:hint="cs"/>
          <w:sz w:val="28"/>
          <w:szCs w:val="28"/>
          <w:rtl/>
        </w:rPr>
        <w:t>إ</w:t>
      </w:r>
      <w:r w:rsidRPr="0036653C">
        <w:rPr>
          <w:rFonts w:eastAsia="Times New Roman" w:cs="Calibri"/>
          <w:sz w:val="28"/>
          <w:szCs w:val="28"/>
          <w:rtl/>
        </w:rPr>
        <w:t>علام في عينة الرصد للتشكيك في القصة كلها، بل ونفي أن يكون الرجل الذي يظهر في التسجيل هو مدير ال</w:t>
      </w:r>
      <w:r w:rsidRPr="0036653C">
        <w:rPr>
          <w:rFonts w:eastAsia="Times New Roman" w:cs="Calibri" w:hint="cs"/>
          <w:sz w:val="28"/>
          <w:szCs w:val="28"/>
          <w:rtl/>
        </w:rPr>
        <w:t>أ</w:t>
      </w:r>
      <w:r w:rsidRPr="0036653C">
        <w:rPr>
          <w:rFonts w:eastAsia="Times New Roman" w:cs="Calibri"/>
          <w:sz w:val="28"/>
          <w:szCs w:val="28"/>
          <w:rtl/>
        </w:rPr>
        <w:t>من، و</w:t>
      </w:r>
      <w:r w:rsidRPr="0036653C">
        <w:rPr>
          <w:rFonts w:eastAsia="Times New Roman" w:cs="Calibri" w:hint="cs"/>
          <w:sz w:val="28"/>
          <w:szCs w:val="28"/>
          <w:rtl/>
        </w:rPr>
        <w:t>أ</w:t>
      </w:r>
      <w:r w:rsidRPr="0036653C">
        <w:rPr>
          <w:rFonts w:eastAsia="Times New Roman" w:cs="Calibri"/>
          <w:sz w:val="28"/>
          <w:szCs w:val="28"/>
          <w:rtl/>
        </w:rPr>
        <w:t>ن مرافقاه هما أبناءه.</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 xml:space="preserve">ولم تتضح هوية أشخاص </w:t>
      </w:r>
      <w:r w:rsidRPr="0036653C">
        <w:rPr>
          <w:rFonts w:eastAsia="Times New Roman" w:cs="Calibri" w:hint="cs"/>
          <w:sz w:val="28"/>
          <w:szCs w:val="28"/>
          <w:rtl/>
        </w:rPr>
        <w:t>آ</w:t>
      </w:r>
      <w:r w:rsidRPr="0036653C">
        <w:rPr>
          <w:rFonts w:eastAsia="Times New Roman" w:cs="Calibri"/>
          <w:sz w:val="28"/>
          <w:szCs w:val="28"/>
          <w:rtl/>
        </w:rPr>
        <w:t xml:space="preserve">خرين ظهروا في التسجيل، كما </w:t>
      </w:r>
      <w:r w:rsidRPr="0036653C">
        <w:rPr>
          <w:rFonts w:eastAsia="Times New Roman" w:cs="Calibri" w:hint="cs"/>
          <w:sz w:val="28"/>
          <w:szCs w:val="28"/>
          <w:rtl/>
        </w:rPr>
        <w:t>أ</w:t>
      </w:r>
      <w:r w:rsidRPr="0036653C">
        <w:rPr>
          <w:rFonts w:eastAsia="Times New Roman" w:cs="Calibri"/>
          <w:sz w:val="28"/>
          <w:szCs w:val="28"/>
          <w:rtl/>
        </w:rPr>
        <w:t>ن وسائل ال</w:t>
      </w:r>
      <w:r w:rsidRPr="0036653C">
        <w:rPr>
          <w:rFonts w:eastAsia="Times New Roman" w:cs="Calibri" w:hint="cs"/>
          <w:sz w:val="28"/>
          <w:szCs w:val="28"/>
          <w:rtl/>
        </w:rPr>
        <w:t>إ</w:t>
      </w:r>
      <w:r w:rsidRPr="0036653C">
        <w:rPr>
          <w:rFonts w:eastAsia="Times New Roman" w:cs="Calibri"/>
          <w:sz w:val="28"/>
          <w:szCs w:val="28"/>
          <w:rtl/>
        </w:rPr>
        <w:t xml:space="preserve">علام في عينة الرصد لم تقدم </w:t>
      </w:r>
      <w:r w:rsidRPr="0036653C">
        <w:rPr>
          <w:rFonts w:eastAsia="Times New Roman" w:cs="Calibri" w:hint="cs"/>
          <w:sz w:val="28"/>
          <w:szCs w:val="28"/>
          <w:rtl/>
        </w:rPr>
        <w:t>أ</w:t>
      </w:r>
      <w:r w:rsidRPr="0036653C">
        <w:rPr>
          <w:rFonts w:eastAsia="Times New Roman" w:cs="Calibri"/>
          <w:sz w:val="28"/>
          <w:szCs w:val="28"/>
          <w:rtl/>
        </w:rPr>
        <w:t>ية معلومات مؤكدة حول المصدر الذي تولى نشر التسجيل على منصة الفيسبوك الذي ظهر في تلك الحادثة وكأنه هو من فرض نفسه على وسائل ال</w:t>
      </w:r>
      <w:r w:rsidRPr="0036653C">
        <w:rPr>
          <w:rFonts w:eastAsia="Times New Roman" w:cs="Calibri" w:hint="cs"/>
          <w:sz w:val="28"/>
          <w:szCs w:val="28"/>
          <w:rtl/>
        </w:rPr>
        <w:t>إ</w:t>
      </w:r>
      <w:r w:rsidRPr="0036653C">
        <w:rPr>
          <w:rFonts w:eastAsia="Times New Roman" w:cs="Calibri"/>
          <w:sz w:val="28"/>
          <w:szCs w:val="28"/>
          <w:rtl/>
        </w:rPr>
        <w:t>علام ومنصات التواصل الاجتماعي.</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ولم تسأل وسائل ال</w:t>
      </w:r>
      <w:r w:rsidRPr="0036653C">
        <w:rPr>
          <w:rFonts w:eastAsia="Times New Roman" w:cs="Calibri" w:hint="cs"/>
          <w:sz w:val="28"/>
          <w:szCs w:val="28"/>
          <w:rtl/>
        </w:rPr>
        <w:t>إ</w:t>
      </w:r>
      <w:r w:rsidRPr="0036653C">
        <w:rPr>
          <w:rFonts w:eastAsia="Times New Roman" w:cs="Calibri"/>
          <w:sz w:val="28"/>
          <w:szCs w:val="28"/>
          <w:rtl/>
        </w:rPr>
        <w:t xml:space="preserve">علام عن تاريخ تصوير الفيديو ردا على معلومات قيلت </w:t>
      </w:r>
      <w:r w:rsidRPr="0036653C">
        <w:rPr>
          <w:rFonts w:eastAsia="Times New Roman" w:cs="Calibri" w:hint="cs"/>
          <w:sz w:val="28"/>
          <w:szCs w:val="28"/>
          <w:rtl/>
        </w:rPr>
        <w:t>إن تاريخ</w:t>
      </w:r>
      <w:r w:rsidRPr="0036653C">
        <w:rPr>
          <w:rFonts w:eastAsia="Times New Roman" w:cs="Calibri"/>
          <w:sz w:val="28"/>
          <w:szCs w:val="28"/>
          <w:rtl/>
        </w:rPr>
        <w:t xml:space="preserve"> الحادثة قديم ويعود لشهر مضى، وظلت مصداقية المصادر تخضع للشك دون </w:t>
      </w:r>
      <w:r w:rsidRPr="0036653C">
        <w:rPr>
          <w:rFonts w:eastAsia="Times New Roman" w:cs="Calibri" w:hint="cs"/>
          <w:sz w:val="28"/>
          <w:szCs w:val="28"/>
          <w:rtl/>
        </w:rPr>
        <w:t>أ</w:t>
      </w:r>
      <w:r w:rsidRPr="0036653C">
        <w:rPr>
          <w:rFonts w:eastAsia="Times New Roman" w:cs="Calibri"/>
          <w:sz w:val="28"/>
          <w:szCs w:val="28"/>
          <w:rtl/>
        </w:rPr>
        <w:t>ن تقدم وسائل ال</w:t>
      </w:r>
      <w:r w:rsidRPr="0036653C">
        <w:rPr>
          <w:rFonts w:eastAsia="Times New Roman" w:cs="Calibri" w:hint="cs"/>
          <w:sz w:val="28"/>
          <w:szCs w:val="28"/>
          <w:rtl/>
        </w:rPr>
        <w:t>إ</w:t>
      </w:r>
      <w:r w:rsidRPr="0036653C">
        <w:rPr>
          <w:rFonts w:eastAsia="Times New Roman" w:cs="Calibri"/>
          <w:sz w:val="28"/>
          <w:szCs w:val="28"/>
          <w:rtl/>
        </w:rPr>
        <w:t>علام في عينة الرصد ما يؤكد أو يدحض تفاصيل ومعلومات عن الحادثة ظلت سرية وغير معلنة.</w:t>
      </w:r>
    </w:p>
    <w:p w:rsidR="0036653C" w:rsidRPr="0036653C" w:rsidRDefault="0036653C" w:rsidP="0036653C">
      <w:pPr>
        <w:bidi/>
        <w:spacing w:after="200" w:line="276" w:lineRule="auto"/>
        <w:jc w:val="both"/>
        <w:rPr>
          <w:rFonts w:eastAsia="Times New Roman" w:cs="Calibri"/>
          <w:b/>
          <w:bCs/>
          <w:sz w:val="28"/>
          <w:szCs w:val="28"/>
          <w:rtl/>
        </w:rPr>
      </w:pPr>
      <w:r w:rsidRPr="0036653C">
        <w:rPr>
          <w:rFonts w:eastAsia="Times New Roman" w:cs="Calibri"/>
          <w:b/>
          <w:bCs/>
          <w:sz w:val="28"/>
          <w:szCs w:val="28"/>
          <w:rtl/>
        </w:rPr>
        <w:t>2 ــ التحيز:</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كشفت نتائج الرصد والتوثيق عن انحياز واضح لوسائل ال</w:t>
      </w:r>
      <w:r w:rsidRPr="0036653C">
        <w:rPr>
          <w:rFonts w:eastAsia="Times New Roman" w:cs="Calibri" w:hint="cs"/>
          <w:sz w:val="28"/>
          <w:szCs w:val="28"/>
          <w:rtl/>
        </w:rPr>
        <w:t>إ</w:t>
      </w:r>
      <w:r w:rsidRPr="0036653C">
        <w:rPr>
          <w:rFonts w:eastAsia="Times New Roman" w:cs="Calibri"/>
          <w:sz w:val="28"/>
          <w:szCs w:val="28"/>
          <w:rtl/>
        </w:rPr>
        <w:t xml:space="preserve">علام في عينة الرصد لمدير الأمن، سواء لجهة تغطية الحادثة إخباريا </w:t>
      </w:r>
      <w:r w:rsidRPr="0036653C">
        <w:rPr>
          <w:rFonts w:eastAsia="Times New Roman" w:cs="Calibri" w:hint="cs"/>
          <w:sz w:val="28"/>
          <w:szCs w:val="28"/>
          <w:rtl/>
        </w:rPr>
        <w:t>أ</w:t>
      </w:r>
      <w:r w:rsidRPr="0036653C">
        <w:rPr>
          <w:rFonts w:eastAsia="Times New Roman" w:cs="Calibri"/>
          <w:sz w:val="28"/>
          <w:szCs w:val="28"/>
          <w:rtl/>
        </w:rPr>
        <w:t>و لجهة ال</w:t>
      </w:r>
      <w:r w:rsidRPr="0036653C">
        <w:rPr>
          <w:rFonts w:eastAsia="Times New Roman" w:cs="Calibri" w:hint="cs"/>
          <w:sz w:val="28"/>
          <w:szCs w:val="28"/>
          <w:rtl/>
        </w:rPr>
        <w:t>مق</w:t>
      </w:r>
      <w:r w:rsidRPr="0036653C">
        <w:rPr>
          <w:rFonts w:eastAsia="Times New Roman" w:cs="Calibri"/>
          <w:sz w:val="28"/>
          <w:szCs w:val="28"/>
          <w:rtl/>
        </w:rPr>
        <w:t>الات التي عالجت القضية، والتي تولت الدفاع عن مدير ال</w:t>
      </w:r>
      <w:r w:rsidRPr="0036653C">
        <w:rPr>
          <w:rFonts w:eastAsia="Times New Roman" w:cs="Calibri" w:hint="cs"/>
          <w:sz w:val="28"/>
          <w:szCs w:val="28"/>
          <w:rtl/>
        </w:rPr>
        <w:t>أ</w:t>
      </w:r>
      <w:r w:rsidRPr="0036653C">
        <w:rPr>
          <w:rFonts w:eastAsia="Times New Roman" w:cs="Calibri"/>
          <w:sz w:val="28"/>
          <w:szCs w:val="28"/>
          <w:rtl/>
        </w:rPr>
        <w:t>من</w:t>
      </w:r>
      <w:r w:rsidRPr="0036653C">
        <w:rPr>
          <w:rFonts w:eastAsia="Times New Roman" w:cs="Calibri" w:hint="cs"/>
          <w:sz w:val="28"/>
          <w:szCs w:val="28"/>
          <w:rtl/>
        </w:rPr>
        <w:t>،</w:t>
      </w:r>
      <w:r w:rsidRPr="0036653C">
        <w:rPr>
          <w:rFonts w:eastAsia="Times New Roman" w:cs="Calibri"/>
          <w:sz w:val="28"/>
          <w:szCs w:val="28"/>
          <w:rtl/>
        </w:rPr>
        <w:t xml:space="preserve"> وقدمت بحقه عشرات التوصيفات ال</w:t>
      </w:r>
      <w:r w:rsidRPr="0036653C">
        <w:rPr>
          <w:rFonts w:eastAsia="Times New Roman" w:cs="Calibri" w:hint="cs"/>
          <w:sz w:val="28"/>
          <w:szCs w:val="28"/>
          <w:rtl/>
        </w:rPr>
        <w:t>إ</w:t>
      </w:r>
      <w:r w:rsidRPr="0036653C">
        <w:rPr>
          <w:rFonts w:eastAsia="Times New Roman" w:cs="Calibri"/>
          <w:sz w:val="28"/>
          <w:szCs w:val="28"/>
          <w:rtl/>
        </w:rPr>
        <w:t>يجابية.</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هذا التحيز لمدير ال</w:t>
      </w:r>
      <w:r w:rsidRPr="0036653C">
        <w:rPr>
          <w:rFonts w:eastAsia="Times New Roman" w:cs="Calibri" w:hint="cs"/>
          <w:sz w:val="28"/>
          <w:szCs w:val="28"/>
          <w:rtl/>
        </w:rPr>
        <w:t>أ</w:t>
      </w:r>
      <w:r w:rsidRPr="0036653C">
        <w:rPr>
          <w:rFonts w:eastAsia="Times New Roman" w:cs="Calibri"/>
          <w:sz w:val="28"/>
          <w:szCs w:val="28"/>
          <w:rtl/>
        </w:rPr>
        <w:t>من رافقه تغييب كامل للقصة الأخرى التي يمثل طرفها ال</w:t>
      </w:r>
      <w:r w:rsidRPr="0036653C">
        <w:rPr>
          <w:rFonts w:eastAsia="Times New Roman" w:cs="Calibri" w:hint="cs"/>
          <w:sz w:val="28"/>
          <w:szCs w:val="28"/>
          <w:rtl/>
        </w:rPr>
        <w:t>آ</w:t>
      </w:r>
      <w:r w:rsidRPr="0036653C">
        <w:rPr>
          <w:rFonts w:eastAsia="Times New Roman" w:cs="Calibri"/>
          <w:sz w:val="28"/>
          <w:szCs w:val="28"/>
          <w:rtl/>
        </w:rPr>
        <w:t>خر الشاب الذي تم توقيفه والطلب منه الجلوس على ال</w:t>
      </w:r>
      <w:r w:rsidRPr="0036653C">
        <w:rPr>
          <w:rFonts w:eastAsia="Times New Roman" w:cs="Calibri" w:hint="cs"/>
          <w:sz w:val="28"/>
          <w:szCs w:val="28"/>
          <w:rtl/>
        </w:rPr>
        <w:t>أ</w:t>
      </w:r>
      <w:r w:rsidRPr="0036653C">
        <w:rPr>
          <w:rFonts w:eastAsia="Times New Roman" w:cs="Calibri"/>
          <w:sz w:val="28"/>
          <w:szCs w:val="28"/>
          <w:rtl/>
        </w:rPr>
        <w:t xml:space="preserve">رض، فقد ظلت قصته غائبة </w:t>
      </w:r>
      <w:r w:rsidRPr="0036653C">
        <w:rPr>
          <w:rFonts w:eastAsia="Times New Roman" w:cs="Calibri" w:hint="cs"/>
          <w:sz w:val="28"/>
          <w:szCs w:val="28"/>
          <w:rtl/>
        </w:rPr>
        <w:t>أ</w:t>
      </w:r>
      <w:r w:rsidRPr="0036653C">
        <w:rPr>
          <w:rFonts w:eastAsia="Times New Roman" w:cs="Calibri"/>
          <w:sz w:val="28"/>
          <w:szCs w:val="28"/>
          <w:rtl/>
        </w:rPr>
        <w:t>و م</w:t>
      </w:r>
      <w:r w:rsidRPr="0036653C">
        <w:rPr>
          <w:rFonts w:eastAsia="Times New Roman" w:cs="Calibri" w:hint="cs"/>
          <w:sz w:val="28"/>
          <w:szCs w:val="28"/>
          <w:rtl/>
        </w:rPr>
        <w:t>ُ</w:t>
      </w:r>
      <w:r w:rsidRPr="0036653C">
        <w:rPr>
          <w:rFonts w:eastAsia="Times New Roman" w:cs="Calibri"/>
          <w:sz w:val="28"/>
          <w:szCs w:val="28"/>
          <w:rtl/>
        </w:rPr>
        <w:t>غيبة تماما لصالح سيطرة وضغط رواية المقربين من مدير ال</w:t>
      </w:r>
      <w:r w:rsidRPr="0036653C">
        <w:rPr>
          <w:rFonts w:eastAsia="Times New Roman" w:cs="Calibri" w:hint="cs"/>
          <w:sz w:val="28"/>
          <w:szCs w:val="28"/>
          <w:rtl/>
        </w:rPr>
        <w:t>أ</w:t>
      </w:r>
      <w:r w:rsidRPr="0036653C">
        <w:rPr>
          <w:rFonts w:eastAsia="Times New Roman" w:cs="Calibri"/>
          <w:sz w:val="28"/>
          <w:szCs w:val="28"/>
          <w:rtl/>
        </w:rPr>
        <w:t>من، ثم البيانات التي صدرت عن جهاز ال</w:t>
      </w:r>
      <w:r w:rsidRPr="0036653C">
        <w:rPr>
          <w:rFonts w:eastAsia="Times New Roman" w:cs="Calibri" w:hint="cs"/>
          <w:sz w:val="28"/>
          <w:szCs w:val="28"/>
          <w:rtl/>
        </w:rPr>
        <w:t>أ</w:t>
      </w:r>
      <w:r w:rsidRPr="0036653C">
        <w:rPr>
          <w:rFonts w:eastAsia="Times New Roman" w:cs="Calibri"/>
          <w:sz w:val="28"/>
          <w:szCs w:val="28"/>
          <w:rtl/>
        </w:rPr>
        <w:t>من العام نفسه.</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ولم تقم وسائل ال</w:t>
      </w:r>
      <w:r w:rsidRPr="0036653C">
        <w:rPr>
          <w:rFonts w:eastAsia="Times New Roman" w:cs="Calibri" w:hint="cs"/>
          <w:sz w:val="28"/>
          <w:szCs w:val="28"/>
          <w:rtl/>
        </w:rPr>
        <w:t>إ</w:t>
      </w:r>
      <w:r w:rsidRPr="0036653C">
        <w:rPr>
          <w:rFonts w:eastAsia="Times New Roman" w:cs="Calibri"/>
          <w:sz w:val="28"/>
          <w:szCs w:val="28"/>
          <w:rtl/>
        </w:rPr>
        <w:t xml:space="preserve">علام في عينة الرصد بالبحث عن الشاب الذي تم </w:t>
      </w:r>
      <w:r w:rsidRPr="0036653C">
        <w:rPr>
          <w:rFonts w:eastAsia="Times New Roman" w:cs="Calibri" w:hint="cs"/>
          <w:sz w:val="28"/>
          <w:szCs w:val="28"/>
          <w:rtl/>
        </w:rPr>
        <w:t>إ</w:t>
      </w:r>
      <w:r w:rsidRPr="0036653C">
        <w:rPr>
          <w:rFonts w:eastAsia="Times New Roman" w:cs="Calibri"/>
          <w:sz w:val="28"/>
          <w:szCs w:val="28"/>
          <w:rtl/>
        </w:rPr>
        <w:t>يقافه، ولم تسع</w:t>
      </w:r>
      <w:r w:rsidRPr="0036653C">
        <w:rPr>
          <w:rFonts w:eastAsia="Times New Roman" w:cs="Calibri" w:hint="cs"/>
          <w:sz w:val="28"/>
          <w:szCs w:val="28"/>
          <w:rtl/>
        </w:rPr>
        <w:t>َ</w:t>
      </w:r>
      <w:r w:rsidRPr="0036653C">
        <w:rPr>
          <w:rFonts w:eastAsia="Times New Roman" w:cs="Calibri"/>
          <w:sz w:val="28"/>
          <w:szCs w:val="28"/>
          <w:rtl/>
        </w:rPr>
        <w:t xml:space="preserve"> للقائه للاستماع </w:t>
      </w:r>
      <w:r w:rsidRPr="0036653C">
        <w:rPr>
          <w:rFonts w:eastAsia="Times New Roman" w:cs="Calibri" w:hint="cs"/>
          <w:sz w:val="28"/>
          <w:szCs w:val="28"/>
          <w:rtl/>
        </w:rPr>
        <w:t>إ</w:t>
      </w:r>
      <w:r w:rsidRPr="0036653C">
        <w:rPr>
          <w:rFonts w:eastAsia="Times New Roman" w:cs="Calibri"/>
          <w:sz w:val="28"/>
          <w:szCs w:val="28"/>
          <w:rtl/>
        </w:rPr>
        <w:t xml:space="preserve">لى روايته، </w:t>
      </w:r>
      <w:r w:rsidRPr="0036653C">
        <w:rPr>
          <w:rFonts w:eastAsia="Times New Roman" w:cs="Calibri" w:hint="cs"/>
          <w:sz w:val="28"/>
          <w:szCs w:val="28"/>
          <w:rtl/>
        </w:rPr>
        <w:t>أ</w:t>
      </w:r>
      <w:r w:rsidRPr="0036653C">
        <w:rPr>
          <w:rFonts w:eastAsia="Times New Roman" w:cs="Calibri"/>
          <w:sz w:val="28"/>
          <w:szCs w:val="28"/>
          <w:rtl/>
        </w:rPr>
        <w:t>و حتى البحث عن الشخص ال</w:t>
      </w:r>
      <w:r w:rsidRPr="0036653C">
        <w:rPr>
          <w:rFonts w:eastAsia="Times New Roman" w:cs="Calibri" w:hint="cs"/>
          <w:sz w:val="28"/>
          <w:szCs w:val="28"/>
          <w:rtl/>
        </w:rPr>
        <w:t>آ</w:t>
      </w:r>
      <w:r w:rsidRPr="0036653C">
        <w:rPr>
          <w:rFonts w:eastAsia="Times New Roman" w:cs="Calibri"/>
          <w:sz w:val="28"/>
          <w:szCs w:val="28"/>
          <w:rtl/>
        </w:rPr>
        <w:t>خر الذي اعترض مدير ال</w:t>
      </w:r>
      <w:r w:rsidRPr="0036653C">
        <w:rPr>
          <w:rFonts w:eastAsia="Times New Roman" w:cs="Calibri" w:hint="cs"/>
          <w:sz w:val="28"/>
          <w:szCs w:val="28"/>
          <w:rtl/>
        </w:rPr>
        <w:t>أ</w:t>
      </w:r>
      <w:r w:rsidRPr="0036653C">
        <w:rPr>
          <w:rFonts w:eastAsia="Times New Roman" w:cs="Calibri"/>
          <w:sz w:val="28"/>
          <w:szCs w:val="28"/>
          <w:rtl/>
        </w:rPr>
        <w:t>من كما ظهر في التسجيل.</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lastRenderedPageBreak/>
        <w:t>لقد ظلت وسائل ال</w:t>
      </w:r>
      <w:r w:rsidRPr="0036653C">
        <w:rPr>
          <w:rFonts w:eastAsia="Times New Roman" w:cs="Calibri" w:hint="cs"/>
          <w:sz w:val="28"/>
          <w:szCs w:val="28"/>
          <w:rtl/>
        </w:rPr>
        <w:t>إ</w:t>
      </w:r>
      <w:r w:rsidRPr="0036653C">
        <w:rPr>
          <w:rFonts w:eastAsia="Times New Roman" w:cs="Calibri"/>
          <w:sz w:val="28"/>
          <w:szCs w:val="28"/>
          <w:rtl/>
        </w:rPr>
        <w:t xml:space="preserve">علام في عينة الرصد أسيرة الرواية الرسمية وعالجتها بانحياز واضح ومباشر دون </w:t>
      </w:r>
      <w:r w:rsidRPr="0036653C">
        <w:rPr>
          <w:rFonts w:eastAsia="Times New Roman" w:cs="Calibri" w:hint="cs"/>
          <w:sz w:val="28"/>
          <w:szCs w:val="28"/>
          <w:rtl/>
        </w:rPr>
        <w:t>أ</w:t>
      </w:r>
      <w:r w:rsidRPr="0036653C">
        <w:rPr>
          <w:rFonts w:eastAsia="Times New Roman" w:cs="Calibri"/>
          <w:sz w:val="28"/>
          <w:szCs w:val="28"/>
          <w:rtl/>
        </w:rPr>
        <w:t xml:space="preserve">ن تقدم للجمهور رواية أخرى قد تكون متفقة مع الرواية الرسمية </w:t>
      </w:r>
      <w:r w:rsidRPr="0036653C">
        <w:rPr>
          <w:rFonts w:eastAsia="Times New Roman" w:cs="Calibri" w:hint="cs"/>
          <w:sz w:val="28"/>
          <w:szCs w:val="28"/>
          <w:rtl/>
        </w:rPr>
        <w:t>أ</w:t>
      </w:r>
      <w:r w:rsidRPr="0036653C">
        <w:rPr>
          <w:rFonts w:eastAsia="Times New Roman" w:cs="Calibri"/>
          <w:sz w:val="28"/>
          <w:szCs w:val="28"/>
          <w:rtl/>
        </w:rPr>
        <w:t>و مختلفة معها</w:t>
      </w:r>
      <w:r w:rsidRPr="0036653C">
        <w:rPr>
          <w:rFonts w:eastAsia="Times New Roman" w:cs="Calibri" w:hint="cs"/>
          <w:sz w:val="28"/>
          <w:szCs w:val="28"/>
          <w:rtl/>
        </w:rPr>
        <w:t xml:space="preserve">، </w:t>
      </w:r>
      <w:r w:rsidRPr="0036653C">
        <w:rPr>
          <w:rFonts w:eastAsia="Times New Roman" w:cs="Calibri"/>
          <w:sz w:val="28"/>
          <w:szCs w:val="28"/>
          <w:rtl/>
        </w:rPr>
        <w:t>إلا أن وسائل ال</w:t>
      </w:r>
      <w:r w:rsidRPr="0036653C">
        <w:rPr>
          <w:rFonts w:eastAsia="Times New Roman" w:cs="Calibri" w:hint="cs"/>
          <w:sz w:val="28"/>
          <w:szCs w:val="28"/>
          <w:rtl/>
        </w:rPr>
        <w:t>إ</w:t>
      </w:r>
      <w:r w:rsidRPr="0036653C">
        <w:rPr>
          <w:rFonts w:eastAsia="Times New Roman" w:cs="Calibri"/>
          <w:sz w:val="28"/>
          <w:szCs w:val="28"/>
          <w:rtl/>
        </w:rPr>
        <w:t>علام لم تفعل ذلك.</w:t>
      </w:r>
    </w:p>
    <w:p w:rsidR="0036653C" w:rsidRPr="0036653C" w:rsidRDefault="0036653C" w:rsidP="0036653C">
      <w:pPr>
        <w:bidi/>
        <w:spacing w:after="200" w:line="276" w:lineRule="auto"/>
        <w:jc w:val="both"/>
        <w:rPr>
          <w:rFonts w:eastAsia="Times New Roman" w:cs="Calibri"/>
          <w:b/>
          <w:bCs/>
          <w:sz w:val="28"/>
          <w:szCs w:val="28"/>
          <w:rtl/>
        </w:rPr>
      </w:pPr>
      <w:r w:rsidRPr="0036653C">
        <w:rPr>
          <w:rFonts w:eastAsia="Times New Roman" w:cs="Calibri"/>
          <w:b/>
          <w:bCs/>
          <w:sz w:val="28"/>
          <w:szCs w:val="28"/>
          <w:rtl/>
        </w:rPr>
        <w:t>3 ــ الموضوعية:</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 xml:space="preserve">بالرغم من </w:t>
      </w:r>
      <w:r w:rsidRPr="0036653C">
        <w:rPr>
          <w:rFonts w:eastAsia="Times New Roman" w:cs="Calibri" w:hint="cs"/>
          <w:sz w:val="28"/>
          <w:szCs w:val="28"/>
          <w:rtl/>
        </w:rPr>
        <w:t>أ</w:t>
      </w:r>
      <w:r w:rsidRPr="0036653C">
        <w:rPr>
          <w:rFonts w:eastAsia="Times New Roman" w:cs="Calibri"/>
          <w:sz w:val="28"/>
          <w:szCs w:val="28"/>
          <w:rtl/>
        </w:rPr>
        <w:t>ن الموضوعية في الإعلام تعني ال</w:t>
      </w:r>
      <w:r w:rsidRPr="0036653C">
        <w:rPr>
          <w:rFonts w:eastAsia="Times New Roman" w:cs="Calibri" w:hint="cs"/>
          <w:sz w:val="28"/>
          <w:szCs w:val="28"/>
          <w:rtl/>
        </w:rPr>
        <w:t>إ</w:t>
      </w:r>
      <w:r w:rsidRPr="0036653C">
        <w:rPr>
          <w:rFonts w:eastAsia="Times New Roman" w:cs="Calibri"/>
          <w:sz w:val="28"/>
          <w:szCs w:val="28"/>
          <w:rtl/>
        </w:rPr>
        <w:t>نصاف والحياد والانحياز، فقد ظلت التغطيات غير منصفة ولم تبد</w:t>
      </w:r>
      <w:r w:rsidRPr="0036653C">
        <w:rPr>
          <w:rFonts w:eastAsia="Times New Roman" w:cs="Calibri" w:hint="cs"/>
          <w:sz w:val="28"/>
          <w:szCs w:val="28"/>
          <w:rtl/>
        </w:rPr>
        <w:t>ِ</w:t>
      </w:r>
      <w:r w:rsidRPr="0036653C">
        <w:rPr>
          <w:rFonts w:eastAsia="Times New Roman" w:cs="Calibri"/>
          <w:sz w:val="28"/>
          <w:szCs w:val="28"/>
          <w:rtl/>
        </w:rPr>
        <w:t xml:space="preserve"> أي حياد في التغطية بقدر </w:t>
      </w:r>
      <w:r w:rsidRPr="0036653C">
        <w:rPr>
          <w:rFonts w:eastAsia="Times New Roman" w:cs="Calibri" w:hint="cs"/>
          <w:sz w:val="28"/>
          <w:szCs w:val="28"/>
          <w:rtl/>
        </w:rPr>
        <w:t>إ</w:t>
      </w:r>
      <w:r w:rsidRPr="0036653C">
        <w:rPr>
          <w:rFonts w:eastAsia="Times New Roman" w:cs="Calibri"/>
          <w:sz w:val="28"/>
          <w:szCs w:val="28"/>
          <w:rtl/>
        </w:rPr>
        <w:t xml:space="preserve">علان انحيازها الواضح للرواية الرسمية </w:t>
      </w:r>
      <w:r w:rsidRPr="0036653C">
        <w:rPr>
          <w:rFonts w:eastAsia="Times New Roman" w:cs="Calibri" w:hint="cs"/>
          <w:sz w:val="28"/>
          <w:szCs w:val="28"/>
          <w:rtl/>
        </w:rPr>
        <w:t>أ</w:t>
      </w:r>
      <w:r w:rsidRPr="0036653C">
        <w:rPr>
          <w:rFonts w:eastAsia="Times New Roman" w:cs="Calibri"/>
          <w:sz w:val="28"/>
          <w:szCs w:val="28"/>
          <w:rtl/>
        </w:rPr>
        <w:t>و شبه الرسمية</w:t>
      </w:r>
      <w:r w:rsidRPr="0036653C">
        <w:rPr>
          <w:rFonts w:eastAsia="Times New Roman" w:cs="Calibri" w:hint="cs"/>
          <w:sz w:val="28"/>
          <w:szCs w:val="28"/>
          <w:rtl/>
        </w:rPr>
        <w:t>؛</w:t>
      </w:r>
      <w:r w:rsidRPr="0036653C">
        <w:rPr>
          <w:rFonts w:eastAsia="Times New Roman" w:cs="Calibri"/>
          <w:sz w:val="28"/>
          <w:szCs w:val="28"/>
          <w:rtl/>
        </w:rPr>
        <w:t xml:space="preserve"> مما </w:t>
      </w:r>
      <w:r w:rsidRPr="0036653C">
        <w:rPr>
          <w:rFonts w:eastAsia="Times New Roman" w:cs="Calibri" w:hint="cs"/>
          <w:sz w:val="28"/>
          <w:szCs w:val="28"/>
          <w:rtl/>
        </w:rPr>
        <w:t>أفقد</w:t>
      </w:r>
      <w:r w:rsidRPr="0036653C">
        <w:rPr>
          <w:rFonts w:eastAsia="Times New Roman" w:cs="Calibri"/>
          <w:sz w:val="28"/>
          <w:szCs w:val="28"/>
          <w:rtl/>
        </w:rPr>
        <w:t xml:space="preserve"> الجهور حق الاطلاع على الرواية ال</w:t>
      </w:r>
      <w:r w:rsidRPr="0036653C">
        <w:rPr>
          <w:rFonts w:eastAsia="Times New Roman" w:cs="Calibri" w:hint="cs"/>
          <w:sz w:val="28"/>
          <w:szCs w:val="28"/>
          <w:rtl/>
        </w:rPr>
        <w:t>أ</w:t>
      </w:r>
      <w:r w:rsidRPr="0036653C">
        <w:rPr>
          <w:rFonts w:eastAsia="Times New Roman" w:cs="Calibri"/>
          <w:sz w:val="28"/>
          <w:szCs w:val="28"/>
          <w:rtl/>
        </w:rPr>
        <w:t xml:space="preserve">خرى التي كان من المفترض </w:t>
      </w:r>
      <w:r w:rsidRPr="0036653C">
        <w:rPr>
          <w:rFonts w:eastAsia="Times New Roman" w:cs="Calibri" w:hint="cs"/>
          <w:sz w:val="28"/>
          <w:szCs w:val="28"/>
          <w:rtl/>
        </w:rPr>
        <w:t>أ</w:t>
      </w:r>
      <w:r w:rsidRPr="0036653C">
        <w:rPr>
          <w:rFonts w:eastAsia="Times New Roman" w:cs="Calibri"/>
          <w:sz w:val="28"/>
          <w:szCs w:val="28"/>
          <w:rtl/>
        </w:rPr>
        <w:t xml:space="preserve">ن يرويها </w:t>
      </w:r>
      <w:r w:rsidRPr="0036653C">
        <w:rPr>
          <w:rFonts w:eastAsia="Times New Roman" w:cs="Calibri" w:hint="cs"/>
          <w:sz w:val="28"/>
          <w:szCs w:val="28"/>
          <w:rtl/>
        </w:rPr>
        <w:t>أ</w:t>
      </w:r>
      <w:r w:rsidRPr="0036653C">
        <w:rPr>
          <w:rFonts w:eastAsia="Times New Roman" w:cs="Calibri"/>
          <w:sz w:val="28"/>
          <w:szCs w:val="28"/>
          <w:rtl/>
        </w:rPr>
        <w:t>شخاص آخرون ظهروا في التسجيل.</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لم تكن تغطية الحادثة في وسائل ال</w:t>
      </w:r>
      <w:r w:rsidRPr="0036653C">
        <w:rPr>
          <w:rFonts w:eastAsia="Times New Roman" w:cs="Calibri" w:hint="cs"/>
          <w:sz w:val="28"/>
          <w:szCs w:val="28"/>
          <w:rtl/>
        </w:rPr>
        <w:t>إ</w:t>
      </w:r>
      <w:r w:rsidRPr="0036653C">
        <w:rPr>
          <w:rFonts w:eastAsia="Times New Roman" w:cs="Calibri"/>
          <w:sz w:val="28"/>
          <w:szCs w:val="28"/>
          <w:rtl/>
        </w:rPr>
        <w:t>علام في عينة الرصد ملتزمة تماما بشرط الموضوعية في التغطية لكونها انحازت مبكرا وسريعا للرواية الرسمية وللدفاع عن مدير ال</w:t>
      </w:r>
      <w:r w:rsidRPr="0036653C">
        <w:rPr>
          <w:rFonts w:eastAsia="Times New Roman" w:cs="Calibri" w:hint="cs"/>
          <w:sz w:val="28"/>
          <w:szCs w:val="28"/>
          <w:rtl/>
        </w:rPr>
        <w:t>أ</w:t>
      </w:r>
      <w:r w:rsidRPr="0036653C">
        <w:rPr>
          <w:rFonts w:eastAsia="Times New Roman" w:cs="Calibri"/>
          <w:sz w:val="28"/>
          <w:szCs w:val="28"/>
          <w:rtl/>
        </w:rPr>
        <w:t>من، مقابل إدانة مباشرة للطرف ال</w:t>
      </w:r>
      <w:r w:rsidRPr="0036653C">
        <w:rPr>
          <w:rFonts w:eastAsia="Times New Roman" w:cs="Calibri" w:hint="cs"/>
          <w:sz w:val="28"/>
          <w:szCs w:val="28"/>
          <w:rtl/>
        </w:rPr>
        <w:t>آ</w:t>
      </w:r>
      <w:r w:rsidRPr="0036653C">
        <w:rPr>
          <w:rFonts w:eastAsia="Times New Roman" w:cs="Calibri"/>
          <w:sz w:val="28"/>
          <w:szCs w:val="28"/>
          <w:rtl/>
        </w:rPr>
        <w:t>خر، بل وتقديم الحادثة باعتبارها مؤامرة على ال</w:t>
      </w:r>
      <w:r w:rsidRPr="0036653C">
        <w:rPr>
          <w:rFonts w:eastAsia="Times New Roman" w:cs="Calibri" w:hint="cs"/>
          <w:sz w:val="28"/>
          <w:szCs w:val="28"/>
          <w:rtl/>
        </w:rPr>
        <w:t>أ</w:t>
      </w:r>
      <w:r w:rsidRPr="0036653C">
        <w:rPr>
          <w:rFonts w:eastAsia="Times New Roman" w:cs="Calibri"/>
          <w:sz w:val="28"/>
          <w:szCs w:val="28"/>
          <w:rtl/>
        </w:rPr>
        <w:t>من الأردني</w:t>
      </w:r>
      <w:r w:rsidRPr="0036653C">
        <w:rPr>
          <w:rFonts w:eastAsia="Times New Roman" w:cs="Calibri" w:hint="cs"/>
          <w:sz w:val="28"/>
          <w:szCs w:val="28"/>
          <w:rtl/>
        </w:rPr>
        <w:t>،</w:t>
      </w:r>
      <w:r w:rsidRPr="0036653C">
        <w:rPr>
          <w:rFonts w:eastAsia="Times New Roman" w:cs="Calibri"/>
          <w:sz w:val="28"/>
          <w:szCs w:val="28"/>
          <w:rtl/>
        </w:rPr>
        <w:t xml:space="preserve"> </w:t>
      </w:r>
      <w:r w:rsidRPr="0036653C">
        <w:rPr>
          <w:rFonts w:eastAsia="Times New Roman" w:cs="Calibri" w:hint="cs"/>
          <w:sz w:val="28"/>
          <w:szCs w:val="28"/>
          <w:rtl/>
        </w:rPr>
        <w:t>أ</w:t>
      </w:r>
      <w:r w:rsidRPr="0036653C">
        <w:rPr>
          <w:rFonts w:eastAsia="Times New Roman" w:cs="Calibri"/>
          <w:sz w:val="28"/>
          <w:szCs w:val="28"/>
          <w:rtl/>
        </w:rPr>
        <w:t>و تهديد مباشر لحياة مدير ال</w:t>
      </w:r>
      <w:r w:rsidRPr="0036653C">
        <w:rPr>
          <w:rFonts w:eastAsia="Times New Roman" w:cs="Calibri" w:hint="cs"/>
          <w:sz w:val="28"/>
          <w:szCs w:val="28"/>
          <w:rtl/>
        </w:rPr>
        <w:t>أ</w:t>
      </w:r>
      <w:r w:rsidRPr="0036653C">
        <w:rPr>
          <w:rFonts w:eastAsia="Times New Roman" w:cs="Calibri"/>
          <w:sz w:val="28"/>
          <w:szCs w:val="28"/>
          <w:rtl/>
        </w:rPr>
        <w:t>من، في سياق توجيه الجمهور للقبول بالرواية الرسمية وإخفاء الرواية الأخرى.</w:t>
      </w:r>
    </w:p>
    <w:p w:rsidR="0036653C" w:rsidRPr="0036653C" w:rsidRDefault="0036653C" w:rsidP="0036653C">
      <w:pPr>
        <w:bidi/>
        <w:spacing w:after="200" w:line="276" w:lineRule="auto"/>
        <w:jc w:val="both"/>
        <w:rPr>
          <w:rFonts w:eastAsia="Times New Roman" w:cs="Calibri"/>
          <w:b/>
          <w:bCs/>
          <w:sz w:val="28"/>
          <w:szCs w:val="28"/>
          <w:rtl/>
        </w:rPr>
      </w:pPr>
      <w:r w:rsidRPr="0036653C">
        <w:rPr>
          <w:rFonts w:eastAsia="Times New Roman" w:cs="Calibri"/>
          <w:b/>
          <w:bCs/>
          <w:sz w:val="28"/>
          <w:szCs w:val="28"/>
          <w:rtl/>
        </w:rPr>
        <w:t xml:space="preserve">4 ــ </w:t>
      </w:r>
      <w:r w:rsidRPr="0036653C">
        <w:rPr>
          <w:rFonts w:eastAsia="Times New Roman" w:cs="Calibri" w:hint="cs"/>
          <w:b/>
          <w:bCs/>
          <w:sz w:val="28"/>
          <w:szCs w:val="28"/>
          <w:rtl/>
        </w:rPr>
        <w:t>الاكتمال</w:t>
      </w:r>
      <w:r w:rsidRPr="0036653C">
        <w:rPr>
          <w:rFonts w:eastAsia="Times New Roman" w:cs="Calibri"/>
          <w:b/>
          <w:bCs/>
          <w:sz w:val="28"/>
          <w:szCs w:val="28"/>
          <w:rtl/>
        </w:rPr>
        <w:t xml:space="preserve"> والشمولية:</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ظل شرط الاكتمال والشمولية في تغطية وتقديم القصة الكاملة للحادثة غائبا باستثناء الاعتماد على الرواية الرسمية في تفسير ما ظهر في التسجيل المصور، وكما أشرنا سابقا فلم تقدم وسائل ال</w:t>
      </w:r>
      <w:r w:rsidRPr="0036653C">
        <w:rPr>
          <w:rFonts w:eastAsia="Times New Roman" w:cs="Calibri" w:hint="cs"/>
          <w:sz w:val="28"/>
          <w:szCs w:val="28"/>
          <w:rtl/>
        </w:rPr>
        <w:t>إ</w:t>
      </w:r>
      <w:r w:rsidRPr="0036653C">
        <w:rPr>
          <w:rFonts w:eastAsia="Times New Roman" w:cs="Calibri"/>
          <w:sz w:val="28"/>
          <w:szCs w:val="28"/>
          <w:rtl/>
        </w:rPr>
        <w:t>علام في عينة الرصد الوجه ال</w:t>
      </w:r>
      <w:r w:rsidRPr="0036653C">
        <w:rPr>
          <w:rFonts w:eastAsia="Times New Roman" w:cs="Calibri" w:hint="cs"/>
          <w:sz w:val="28"/>
          <w:szCs w:val="28"/>
          <w:rtl/>
        </w:rPr>
        <w:t>آ</w:t>
      </w:r>
      <w:r w:rsidRPr="0036653C">
        <w:rPr>
          <w:rFonts w:eastAsia="Times New Roman" w:cs="Calibri"/>
          <w:sz w:val="28"/>
          <w:szCs w:val="28"/>
          <w:rtl/>
        </w:rPr>
        <w:t xml:space="preserve">خر للقصة، بعد </w:t>
      </w:r>
      <w:r w:rsidRPr="0036653C">
        <w:rPr>
          <w:rFonts w:eastAsia="Times New Roman" w:cs="Calibri" w:hint="cs"/>
          <w:sz w:val="28"/>
          <w:szCs w:val="28"/>
          <w:rtl/>
        </w:rPr>
        <w:t>أ</w:t>
      </w:r>
      <w:r w:rsidRPr="0036653C">
        <w:rPr>
          <w:rFonts w:eastAsia="Times New Roman" w:cs="Calibri"/>
          <w:sz w:val="28"/>
          <w:szCs w:val="28"/>
          <w:rtl/>
        </w:rPr>
        <w:t xml:space="preserve">ن </w:t>
      </w:r>
      <w:r w:rsidRPr="0036653C">
        <w:rPr>
          <w:rFonts w:eastAsia="Times New Roman" w:cs="Calibri" w:hint="cs"/>
          <w:sz w:val="28"/>
          <w:szCs w:val="28"/>
          <w:rtl/>
        </w:rPr>
        <w:t>أ</w:t>
      </w:r>
      <w:r w:rsidRPr="0036653C">
        <w:rPr>
          <w:rFonts w:eastAsia="Times New Roman" w:cs="Calibri"/>
          <w:sz w:val="28"/>
          <w:szCs w:val="28"/>
          <w:rtl/>
        </w:rPr>
        <w:t>ظهرت انحيازا مبكرا للرواية الرسمية.</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ولم تتابع مسائل ال</w:t>
      </w:r>
      <w:r w:rsidRPr="0036653C">
        <w:rPr>
          <w:rFonts w:eastAsia="Times New Roman" w:cs="Calibri" w:hint="cs"/>
          <w:sz w:val="28"/>
          <w:szCs w:val="28"/>
          <w:rtl/>
        </w:rPr>
        <w:t>إ</w:t>
      </w:r>
      <w:r w:rsidRPr="0036653C">
        <w:rPr>
          <w:rFonts w:eastAsia="Times New Roman" w:cs="Calibri"/>
          <w:sz w:val="28"/>
          <w:szCs w:val="28"/>
          <w:rtl/>
        </w:rPr>
        <w:t>علام ا</w:t>
      </w:r>
      <w:r w:rsidRPr="0036653C">
        <w:rPr>
          <w:rFonts w:eastAsia="Times New Roman" w:cs="Calibri" w:hint="cs"/>
          <w:sz w:val="28"/>
          <w:szCs w:val="28"/>
          <w:rtl/>
        </w:rPr>
        <w:t>لأحداث</w:t>
      </w:r>
      <w:r w:rsidRPr="0036653C">
        <w:rPr>
          <w:rFonts w:eastAsia="Times New Roman" w:cs="Calibri"/>
          <w:sz w:val="28"/>
          <w:szCs w:val="28"/>
          <w:rtl/>
        </w:rPr>
        <w:t xml:space="preserve"> من زواياها القانونية والحقوقية، وفي الوقت الذي أشارت فيه وسائل ال</w:t>
      </w:r>
      <w:r w:rsidRPr="0036653C">
        <w:rPr>
          <w:rFonts w:eastAsia="Times New Roman" w:cs="Calibri" w:hint="cs"/>
          <w:sz w:val="28"/>
          <w:szCs w:val="28"/>
          <w:rtl/>
        </w:rPr>
        <w:t>إ</w:t>
      </w:r>
      <w:r w:rsidRPr="0036653C">
        <w:rPr>
          <w:rFonts w:eastAsia="Times New Roman" w:cs="Calibri"/>
          <w:sz w:val="28"/>
          <w:szCs w:val="28"/>
          <w:rtl/>
        </w:rPr>
        <w:t xml:space="preserve">علام في عينة الرصد </w:t>
      </w:r>
      <w:r w:rsidRPr="0036653C">
        <w:rPr>
          <w:rFonts w:eastAsia="Times New Roman" w:cs="Calibri" w:hint="cs"/>
          <w:sz w:val="28"/>
          <w:szCs w:val="28"/>
          <w:rtl/>
        </w:rPr>
        <w:t>إ</w:t>
      </w:r>
      <w:r w:rsidRPr="0036653C">
        <w:rPr>
          <w:rFonts w:eastAsia="Times New Roman" w:cs="Calibri"/>
          <w:sz w:val="28"/>
          <w:szCs w:val="28"/>
          <w:rtl/>
        </w:rPr>
        <w:t xml:space="preserve">لى احتمال </w:t>
      </w:r>
      <w:r w:rsidRPr="0036653C">
        <w:rPr>
          <w:rFonts w:eastAsia="Times New Roman" w:cs="Calibri" w:hint="cs"/>
          <w:sz w:val="28"/>
          <w:szCs w:val="28"/>
          <w:rtl/>
        </w:rPr>
        <w:t>أ</w:t>
      </w:r>
      <w:r w:rsidRPr="0036653C">
        <w:rPr>
          <w:rFonts w:eastAsia="Times New Roman" w:cs="Calibri"/>
          <w:sz w:val="28"/>
          <w:szCs w:val="28"/>
          <w:rtl/>
        </w:rPr>
        <w:t>ن تكون حياة مدير ال</w:t>
      </w:r>
      <w:r w:rsidRPr="0036653C">
        <w:rPr>
          <w:rFonts w:eastAsia="Times New Roman" w:cs="Calibri" w:hint="cs"/>
          <w:sz w:val="28"/>
          <w:szCs w:val="28"/>
          <w:rtl/>
        </w:rPr>
        <w:t>أ</w:t>
      </w:r>
      <w:r w:rsidRPr="0036653C">
        <w:rPr>
          <w:rFonts w:eastAsia="Times New Roman" w:cs="Calibri"/>
          <w:sz w:val="28"/>
          <w:szCs w:val="28"/>
          <w:rtl/>
        </w:rPr>
        <w:t>من مهددة</w:t>
      </w:r>
      <w:r w:rsidRPr="0036653C">
        <w:rPr>
          <w:rFonts w:eastAsia="Times New Roman" w:cs="Calibri" w:hint="cs"/>
          <w:sz w:val="28"/>
          <w:szCs w:val="28"/>
          <w:rtl/>
        </w:rPr>
        <w:t xml:space="preserve">، </w:t>
      </w:r>
      <w:r w:rsidRPr="0036653C">
        <w:rPr>
          <w:rFonts w:eastAsia="Times New Roman" w:cs="Calibri"/>
          <w:sz w:val="28"/>
          <w:szCs w:val="28"/>
          <w:rtl/>
        </w:rPr>
        <w:t>فإن</w:t>
      </w:r>
      <w:r w:rsidRPr="0036653C">
        <w:rPr>
          <w:rFonts w:eastAsia="Times New Roman" w:cs="Calibri" w:hint="cs"/>
          <w:sz w:val="28"/>
          <w:szCs w:val="28"/>
          <w:rtl/>
        </w:rPr>
        <w:t>ها</w:t>
      </w:r>
      <w:r w:rsidRPr="0036653C">
        <w:rPr>
          <w:rFonts w:eastAsia="Times New Roman" w:cs="Calibri"/>
          <w:sz w:val="28"/>
          <w:szCs w:val="28"/>
          <w:rtl/>
        </w:rPr>
        <w:t xml:space="preserve"> لم تقدم ما يبرر ذلك، ولم تقم بلقاء الشخوص ال</w:t>
      </w:r>
      <w:r w:rsidRPr="0036653C">
        <w:rPr>
          <w:rFonts w:eastAsia="Times New Roman" w:cs="Calibri" w:hint="cs"/>
          <w:sz w:val="28"/>
          <w:szCs w:val="28"/>
          <w:rtl/>
        </w:rPr>
        <w:t>آ</w:t>
      </w:r>
      <w:r w:rsidRPr="0036653C">
        <w:rPr>
          <w:rFonts w:eastAsia="Times New Roman" w:cs="Calibri"/>
          <w:sz w:val="28"/>
          <w:szCs w:val="28"/>
          <w:rtl/>
        </w:rPr>
        <w:t xml:space="preserve">خرين الذين ظهروا في التسجيل، ولم تقدم </w:t>
      </w:r>
      <w:r w:rsidRPr="0036653C">
        <w:rPr>
          <w:rFonts w:eastAsia="Times New Roman" w:cs="Calibri" w:hint="cs"/>
          <w:sz w:val="28"/>
          <w:szCs w:val="28"/>
          <w:rtl/>
        </w:rPr>
        <w:t>أ</w:t>
      </w:r>
      <w:r w:rsidRPr="0036653C">
        <w:rPr>
          <w:rFonts w:eastAsia="Times New Roman" w:cs="Calibri"/>
          <w:sz w:val="28"/>
          <w:szCs w:val="28"/>
          <w:rtl/>
        </w:rPr>
        <w:t>ية معلومات للجمهور حول من قام بالتسجيل وتاريخ التسجيل، وهل تم بالفعل استدراج مدير ال</w:t>
      </w:r>
      <w:r w:rsidRPr="0036653C">
        <w:rPr>
          <w:rFonts w:eastAsia="Times New Roman" w:cs="Calibri" w:hint="cs"/>
          <w:sz w:val="28"/>
          <w:szCs w:val="28"/>
          <w:rtl/>
        </w:rPr>
        <w:t>أ</w:t>
      </w:r>
      <w:r w:rsidRPr="0036653C">
        <w:rPr>
          <w:rFonts w:eastAsia="Times New Roman" w:cs="Calibri"/>
          <w:sz w:val="28"/>
          <w:szCs w:val="28"/>
          <w:rtl/>
        </w:rPr>
        <w:t>من وبموجب تخطيط مسبق</w:t>
      </w:r>
      <w:r w:rsidRPr="0036653C">
        <w:rPr>
          <w:rFonts w:eastAsia="Times New Roman" w:cs="Calibri" w:hint="cs"/>
          <w:sz w:val="28"/>
          <w:szCs w:val="28"/>
          <w:rtl/>
        </w:rPr>
        <w:t>،</w:t>
      </w:r>
      <w:r w:rsidRPr="0036653C">
        <w:rPr>
          <w:rFonts w:eastAsia="Times New Roman" w:cs="Calibri"/>
          <w:sz w:val="28"/>
          <w:szCs w:val="28"/>
          <w:rtl/>
        </w:rPr>
        <w:t xml:space="preserve"> أم لا وفقا لما نشرته بعض وسائل ال</w:t>
      </w:r>
      <w:r w:rsidRPr="0036653C">
        <w:rPr>
          <w:rFonts w:eastAsia="Times New Roman" w:cs="Calibri" w:hint="cs"/>
          <w:sz w:val="28"/>
          <w:szCs w:val="28"/>
          <w:rtl/>
        </w:rPr>
        <w:t>إ</w:t>
      </w:r>
      <w:r w:rsidRPr="0036653C">
        <w:rPr>
          <w:rFonts w:eastAsia="Times New Roman" w:cs="Calibri"/>
          <w:sz w:val="28"/>
          <w:szCs w:val="28"/>
          <w:rtl/>
        </w:rPr>
        <w:t>علام.</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لقد ظلت رواية الحادثة وتغطياتها ناقصة تماما وتعج بالمعلومات غير المؤكدة والناقصة مثار التساؤلات، ولم تقم وسائل ال</w:t>
      </w:r>
      <w:r w:rsidRPr="0036653C">
        <w:rPr>
          <w:rFonts w:eastAsia="Times New Roman" w:cs="Calibri" w:hint="cs"/>
          <w:sz w:val="28"/>
          <w:szCs w:val="28"/>
          <w:rtl/>
        </w:rPr>
        <w:t>إ</w:t>
      </w:r>
      <w:r w:rsidRPr="0036653C">
        <w:rPr>
          <w:rFonts w:eastAsia="Times New Roman" w:cs="Calibri"/>
          <w:sz w:val="28"/>
          <w:szCs w:val="28"/>
          <w:rtl/>
        </w:rPr>
        <w:t xml:space="preserve">علام بملء نقاط الفراغ فيها، مكتفية بما يصدر عن الجانب الرسمي، بالرغم من محاولات محدودة جدا لوسائل </w:t>
      </w:r>
      <w:r w:rsidRPr="0036653C">
        <w:rPr>
          <w:rFonts w:eastAsia="Times New Roman" w:cs="Calibri" w:hint="cs"/>
          <w:sz w:val="28"/>
          <w:szCs w:val="28"/>
          <w:rtl/>
        </w:rPr>
        <w:t>إ</w:t>
      </w:r>
      <w:r w:rsidRPr="0036653C">
        <w:rPr>
          <w:rFonts w:eastAsia="Times New Roman" w:cs="Calibri"/>
          <w:sz w:val="28"/>
          <w:szCs w:val="28"/>
          <w:rtl/>
        </w:rPr>
        <w:t xml:space="preserve">علام لتقديم رواية نسبتها لمصادر مجهولة حاولت فيها ملء بعض الفراغات، لكنها ظلت محاولات غير مقنعة هدفت لتعزيز الرواية الرسمية مما </w:t>
      </w:r>
      <w:r w:rsidRPr="0036653C">
        <w:rPr>
          <w:rFonts w:eastAsia="Times New Roman" w:cs="Calibri" w:hint="cs"/>
          <w:sz w:val="28"/>
          <w:szCs w:val="28"/>
          <w:rtl/>
        </w:rPr>
        <w:t>أ</w:t>
      </w:r>
      <w:r w:rsidRPr="0036653C">
        <w:rPr>
          <w:rFonts w:eastAsia="Times New Roman" w:cs="Calibri"/>
          <w:sz w:val="28"/>
          <w:szCs w:val="28"/>
          <w:rtl/>
        </w:rPr>
        <w:t xml:space="preserve">دى بالنتيجة </w:t>
      </w:r>
      <w:r w:rsidRPr="0036653C">
        <w:rPr>
          <w:rFonts w:eastAsia="Times New Roman" w:cs="Calibri" w:hint="cs"/>
          <w:sz w:val="28"/>
          <w:szCs w:val="28"/>
          <w:rtl/>
        </w:rPr>
        <w:t>إ</w:t>
      </w:r>
      <w:r w:rsidRPr="0036653C">
        <w:rPr>
          <w:rFonts w:eastAsia="Times New Roman" w:cs="Calibri"/>
          <w:sz w:val="28"/>
          <w:szCs w:val="28"/>
          <w:rtl/>
        </w:rPr>
        <w:t>لى تقديم رواية منقوصة وغير مكتملة لم تقم وسائل ال</w:t>
      </w:r>
      <w:r w:rsidRPr="0036653C">
        <w:rPr>
          <w:rFonts w:eastAsia="Times New Roman" w:cs="Calibri" w:hint="cs"/>
          <w:sz w:val="28"/>
          <w:szCs w:val="28"/>
          <w:rtl/>
        </w:rPr>
        <w:t>إ</w:t>
      </w:r>
      <w:r w:rsidRPr="0036653C">
        <w:rPr>
          <w:rFonts w:eastAsia="Times New Roman" w:cs="Calibri"/>
          <w:sz w:val="28"/>
          <w:szCs w:val="28"/>
          <w:rtl/>
        </w:rPr>
        <w:t>علام بتجليتها وتقديمها للجمهور.</w:t>
      </w:r>
    </w:p>
    <w:p w:rsidR="0036653C" w:rsidRPr="0036653C" w:rsidRDefault="0036653C" w:rsidP="0036653C">
      <w:pPr>
        <w:bidi/>
        <w:spacing w:after="200" w:line="276" w:lineRule="auto"/>
        <w:jc w:val="both"/>
        <w:rPr>
          <w:rFonts w:eastAsia="Times New Roman" w:cs="Calibri"/>
          <w:b/>
          <w:bCs/>
          <w:sz w:val="28"/>
          <w:szCs w:val="28"/>
          <w:rtl/>
        </w:rPr>
      </w:pPr>
      <w:r w:rsidRPr="0036653C">
        <w:rPr>
          <w:rFonts w:eastAsia="Times New Roman" w:cs="Calibri"/>
          <w:b/>
          <w:bCs/>
          <w:sz w:val="28"/>
          <w:szCs w:val="28"/>
          <w:rtl/>
        </w:rPr>
        <w:t>5 ــ الدقة والعمق والمتابعة:</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lastRenderedPageBreak/>
        <w:t xml:space="preserve">لاحظ فريق الرصد والتوثيق في مركز حماية وحرية الصحفيين اختلالا واضحا في معالجة الحادثة إعلاميا، في ظل الانحياز للرواية الرسمية ــ كما </w:t>
      </w:r>
      <w:r w:rsidRPr="0036653C">
        <w:rPr>
          <w:rFonts w:eastAsia="Times New Roman" w:cs="Calibri" w:hint="cs"/>
          <w:sz w:val="28"/>
          <w:szCs w:val="28"/>
          <w:rtl/>
        </w:rPr>
        <w:t>أشرنا</w:t>
      </w:r>
      <w:r w:rsidRPr="0036653C">
        <w:rPr>
          <w:rFonts w:eastAsia="Times New Roman" w:cs="Calibri"/>
          <w:sz w:val="28"/>
          <w:szCs w:val="28"/>
          <w:rtl/>
        </w:rPr>
        <w:t xml:space="preserve"> سابقا ــ، في الوقت الذي ظلت دقة المعلومات مثار تساؤلات لدى الجمهور لم تقم وسائل ال</w:t>
      </w:r>
      <w:r w:rsidRPr="0036653C">
        <w:rPr>
          <w:rFonts w:eastAsia="Times New Roman" w:cs="Calibri" w:hint="cs"/>
          <w:sz w:val="28"/>
          <w:szCs w:val="28"/>
          <w:rtl/>
        </w:rPr>
        <w:t>إ</w:t>
      </w:r>
      <w:r w:rsidRPr="0036653C">
        <w:rPr>
          <w:rFonts w:eastAsia="Times New Roman" w:cs="Calibri"/>
          <w:sz w:val="28"/>
          <w:szCs w:val="28"/>
          <w:rtl/>
        </w:rPr>
        <w:t xml:space="preserve">علام </w:t>
      </w:r>
      <w:r w:rsidRPr="0036653C">
        <w:rPr>
          <w:rFonts w:eastAsia="Times New Roman" w:cs="Calibri" w:hint="cs"/>
          <w:sz w:val="28"/>
          <w:szCs w:val="28"/>
          <w:rtl/>
        </w:rPr>
        <w:t>بالإجابة</w:t>
      </w:r>
      <w:r w:rsidRPr="0036653C">
        <w:rPr>
          <w:rFonts w:eastAsia="Times New Roman" w:cs="Calibri"/>
          <w:sz w:val="28"/>
          <w:szCs w:val="28"/>
          <w:rtl/>
        </w:rPr>
        <w:t xml:space="preserve"> عليها، لعل في مقدمتها عدم السؤال عن هوية ال</w:t>
      </w:r>
      <w:r w:rsidRPr="0036653C">
        <w:rPr>
          <w:rFonts w:eastAsia="Times New Roman" w:cs="Calibri" w:hint="cs"/>
          <w:sz w:val="28"/>
          <w:szCs w:val="28"/>
          <w:rtl/>
        </w:rPr>
        <w:t>أ</w:t>
      </w:r>
      <w:r w:rsidRPr="0036653C">
        <w:rPr>
          <w:rFonts w:eastAsia="Times New Roman" w:cs="Calibri"/>
          <w:sz w:val="28"/>
          <w:szCs w:val="28"/>
          <w:rtl/>
        </w:rPr>
        <w:t>شخاص الذي ظهروا في التسجيل المصور؟ وكيف تمت الحادثة، وكيف تم تصويرها؟ ومن هي الجهة التي قامت بنشر التسجيل؟ وهل الحادثة والتسجيل قديم؟ وما هو الهدف من بثه في ذلك التوقيت الذي اختير فيه مدير ال</w:t>
      </w:r>
      <w:r w:rsidRPr="0036653C">
        <w:rPr>
          <w:rFonts w:eastAsia="Times New Roman" w:cs="Calibri" w:hint="cs"/>
          <w:sz w:val="28"/>
          <w:szCs w:val="28"/>
          <w:rtl/>
        </w:rPr>
        <w:t>أ</w:t>
      </w:r>
      <w:r w:rsidRPr="0036653C">
        <w:rPr>
          <w:rFonts w:eastAsia="Times New Roman" w:cs="Calibri"/>
          <w:sz w:val="28"/>
          <w:szCs w:val="28"/>
          <w:rtl/>
        </w:rPr>
        <w:t>من مديرا لل</w:t>
      </w:r>
      <w:r w:rsidRPr="0036653C">
        <w:rPr>
          <w:rFonts w:eastAsia="Times New Roman" w:cs="Calibri" w:hint="cs"/>
          <w:sz w:val="28"/>
          <w:szCs w:val="28"/>
          <w:rtl/>
        </w:rPr>
        <w:t>أ</w:t>
      </w:r>
      <w:r w:rsidRPr="0036653C">
        <w:rPr>
          <w:rFonts w:eastAsia="Times New Roman" w:cs="Calibri"/>
          <w:sz w:val="28"/>
          <w:szCs w:val="28"/>
          <w:rtl/>
        </w:rPr>
        <w:t xml:space="preserve">من </w:t>
      </w:r>
      <w:r w:rsidRPr="0036653C">
        <w:rPr>
          <w:rFonts w:eastAsia="Times New Roman" w:cs="Calibri" w:hint="cs"/>
          <w:sz w:val="28"/>
          <w:szCs w:val="28"/>
          <w:rtl/>
        </w:rPr>
        <w:t>بعد دمج الأجهزة الأمنية الثلاثة</w:t>
      </w:r>
      <w:r w:rsidRPr="0036653C">
        <w:rPr>
          <w:rFonts w:eastAsia="Times New Roman" w:cs="Calibri"/>
          <w:sz w:val="28"/>
          <w:szCs w:val="28"/>
          <w:rtl/>
        </w:rPr>
        <w:t xml:space="preserve">؟ وهل تلك الحادثة تمثل جزءا من مؤامرة </w:t>
      </w:r>
      <w:r w:rsidRPr="0036653C">
        <w:rPr>
          <w:rFonts w:eastAsia="Times New Roman" w:cs="Calibri" w:hint="cs"/>
          <w:sz w:val="28"/>
          <w:szCs w:val="28"/>
          <w:rtl/>
        </w:rPr>
        <w:t>أ</w:t>
      </w:r>
      <w:r w:rsidRPr="0036653C">
        <w:rPr>
          <w:rFonts w:eastAsia="Times New Roman" w:cs="Calibri"/>
          <w:sz w:val="28"/>
          <w:szCs w:val="28"/>
          <w:rtl/>
        </w:rPr>
        <w:t xml:space="preserve">و استهداف لشخص وحياة مدير </w:t>
      </w:r>
      <w:r w:rsidRPr="0036653C">
        <w:rPr>
          <w:rFonts w:eastAsia="Times New Roman" w:cs="Calibri" w:hint="cs"/>
          <w:sz w:val="28"/>
          <w:szCs w:val="28"/>
          <w:rtl/>
        </w:rPr>
        <w:t>الأمن؟</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مثل هذه ال</w:t>
      </w:r>
      <w:r w:rsidRPr="0036653C">
        <w:rPr>
          <w:rFonts w:eastAsia="Times New Roman" w:cs="Calibri" w:hint="cs"/>
          <w:sz w:val="28"/>
          <w:szCs w:val="28"/>
          <w:rtl/>
        </w:rPr>
        <w:t>أ</w:t>
      </w:r>
      <w:r w:rsidRPr="0036653C">
        <w:rPr>
          <w:rFonts w:eastAsia="Times New Roman" w:cs="Calibri"/>
          <w:sz w:val="28"/>
          <w:szCs w:val="28"/>
          <w:rtl/>
        </w:rPr>
        <w:t>سئلة لم تطرحها وسائل ال</w:t>
      </w:r>
      <w:r w:rsidRPr="0036653C">
        <w:rPr>
          <w:rFonts w:eastAsia="Times New Roman" w:cs="Calibri" w:hint="cs"/>
          <w:sz w:val="28"/>
          <w:szCs w:val="28"/>
          <w:rtl/>
        </w:rPr>
        <w:t>إ</w:t>
      </w:r>
      <w:r w:rsidRPr="0036653C">
        <w:rPr>
          <w:rFonts w:eastAsia="Times New Roman" w:cs="Calibri"/>
          <w:sz w:val="28"/>
          <w:szCs w:val="28"/>
          <w:rtl/>
        </w:rPr>
        <w:t>علام بهدف تقديم معلومات دقيقة حولها، بقدر ما تم التركيز عليها في سياق الدفاع عن مدير ال</w:t>
      </w:r>
      <w:r w:rsidRPr="0036653C">
        <w:rPr>
          <w:rFonts w:eastAsia="Times New Roman" w:cs="Calibri" w:hint="cs"/>
          <w:sz w:val="28"/>
          <w:szCs w:val="28"/>
          <w:rtl/>
        </w:rPr>
        <w:t>أ</w:t>
      </w:r>
      <w:r w:rsidRPr="0036653C">
        <w:rPr>
          <w:rFonts w:eastAsia="Times New Roman" w:cs="Calibri"/>
          <w:sz w:val="28"/>
          <w:szCs w:val="28"/>
          <w:rtl/>
        </w:rPr>
        <w:t>من، والانحياز اليه.</w:t>
      </w:r>
    </w:p>
    <w:p w:rsidR="0036653C" w:rsidRPr="0036653C" w:rsidRDefault="0036653C" w:rsidP="0036653C">
      <w:pPr>
        <w:bidi/>
        <w:spacing w:after="200" w:line="276" w:lineRule="auto"/>
        <w:jc w:val="both"/>
        <w:rPr>
          <w:rFonts w:eastAsia="Times New Roman" w:cs="Calibri"/>
          <w:sz w:val="28"/>
          <w:szCs w:val="28"/>
          <w:rtl/>
        </w:rPr>
      </w:pPr>
      <w:r w:rsidRPr="0036653C">
        <w:rPr>
          <w:rFonts w:eastAsia="Times New Roman" w:cs="Calibri"/>
          <w:sz w:val="28"/>
          <w:szCs w:val="28"/>
          <w:rtl/>
        </w:rPr>
        <w:t>ولم تقم وسائل ال</w:t>
      </w:r>
      <w:r w:rsidRPr="0036653C">
        <w:rPr>
          <w:rFonts w:eastAsia="Times New Roman" w:cs="Calibri" w:hint="cs"/>
          <w:sz w:val="28"/>
          <w:szCs w:val="28"/>
          <w:rtl/>
        </w:rPr>
        <w:t>إ</w:t>
      </w:r>
      <w:r w:rsidRPr="0036653C">
        <w:rPr>
          <w:rFonts w:eastAsia="Times New Roman" w:cs="Calibri"/>
          <w:sz w:val="28"/>
          <w:szCs w:val="28"/>
          <w:rtl/>
        </w:rPr>
        <w:t>علام بمتابعة الحادثة إلا بما سمحت به الرواية الرسمية وبعض المعلومات مجهولة المصادر التي لم تختبر مصداقيتها، مما أدى إلى إبقاء مجمل التغطيات منحازة للدفاع عن مدير ال</w:t>
      </w:r>
      <w:r w:rsidRPr="0036653C">
        <w:rPr>
          <w:rFonts w:eastAsia="Times New Roman" w:cs="Calibri" w:hint="cs"/>
          <w:sz w:val="28"/>
          <w:szCs w:val="28"/>
          <w:rtl/>
        </w:rPr>
        <w:t>أ</w:t>
      </w:r>
      <w:r w:rsidRPr="0036653C">
        <w:rPr>
          <w:rFonts w:eastAsia="Times New Roman" w:cs="Calibri"/>
          <w:sz w:val="28"/>
          <w:szCs w:val="28"/>
          <w:rtl/>
        </w:rPr>
        <w:t>من، بينما ظلت الرواية الأخرى الموازية غائبة تماما عن مجمل التغطيات التي تم رصدها وتوثيقها.</w:t>
      </w:r>
    </w:p>
    <w:p w:rsidR="0036653C" w:rsidRPr="0036653C" w:rsidRDefault="0036653C" w:rsidP="0036653C">
      <w:pPr>
        <w:bidi/>
        <w:spacing w:after="200" w:line="276" w:lineRule="auto"/>
        <w:jc w:val="center"/>
        <w:rPr>
          <w:rFonts w:eastAsia="Times New Roman" w:cs="Calibri"/>
          <w:b/>
          <w:bCs/>
          <w:sz w:val="28"/>
          <w:szCs w:val="28"/>
          <w:rtl/>
        </w:rPr>
      </w:pPr>
      <w:r w:rsidRPr="0036653C">
        <w:rPr>
          <w:rFonts w:eastAsia="Times New Roman" w:cs="Calibri"/>
          <w:b/>
          <w:bCs/>
          <w:sz w:val="28"/>
          <w:szCs w:val="28"/>
          <w:rtl/>
        </w:rPr>
        <w:t>ملحق</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3071"/>
        <w:gridCol w:w="873"/>
        <w:gridCol w:w="983"/>
        <w:gridCol w:w="794"/>
        <w:gridCol w:w="887"/>
        <w:gridCol w:w="1076"/>
      </w:tblGrid>
      <w:tr w:rsidR="0036653C" w:rsidRPr="0036653C" w:rsidTr="0036653C">
        <w:trPr>
          <w:jc w:val="center"/>
        </w:trPr>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جدول رقم (6) جريدة الغد</w:t>
            </w:r>
          </w:p>
        </w:tc>
      </w:tr>
      <w:tr w:rsidR="0036653C" w:rsidRPr="0036653C" w:rsidTr="0036653C">
        <w:trPr>
          <w:jc w:val="center"/>
        </w:trPr>
        <w:tc>
          <w:tcPr>
            <w:tcW w:w="617"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بيان من المحامي العبادي حول فيديو اللواء الحواتمة مع أحد </w:t>
            </w:r>
            <w:r w:rsidRPr="0036653C">
              <w:rPr>
                <w:rFonts w:eastAsia="Times New Roman" w:cs="Calibri" w:hint="cs"/>
                <w:sz w:val="28"/>
                <w:szCs w:val="28"/>
                <w:rtl/>
                <w:lang w:bidi="ar-JO"/>
              </w:rPr>
              <w:t>"</w:t>
            </w:r>
            <w:r w:rsidRPr="0036653C">
              <w:rPr>
                <w:rFonts w:eastAsia="Times New Roman" w:cs="Calibri"/>
                <w:sz w:val="28"/>
                <w:szCs w:val="28"/>
                <w:rtl/>
                <w:lang w:bidi="ar-JO"/>
              </w:rPr>
              <w:t>أبناء عباد</w:t>
            </w:r>
            <w:r w:rsidRPr="0036653C">
              <w:rPr>
                <w:rFonts w:eastAsia="Times New Roman" w:cs="Calibri" w:hint="cs"/>
                <w:sz w:val="28"/>
                <w:szCs w:val="28"/>
                <w:rtl/>
                <w:lang w:bidi="ar-JO"/>
              </w:rPr>
              <w:t>"</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الأمن العام تحت مجهر الرقابة </w:t>
            </w:r>
            <w:r w:rsidRPr="0036653C">
              <w:rPr>
                <w:rFonts w:eastAsia="Times New Roman" w:cs="Calibri"/>
                <w:sz w:val="28"/>
                <w:szCs w:val="28"/>
                <w:vertAlign w:val="superscript"/>
                <w:rtl/>
                <w:lang w:bidi="ar-JO"/>
              </w:rPr>
              <w:footnoteReference w:id="1"/>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t>1</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الأمن: سنلاحق كل من يقوم بمحاولة الإساءة لرجال الأمن العام وتضليل الرأي العام</w:t>
            </w:r>
          </w:p>
          <w:p w:rsidR="0036653C" w:rsidRPr="0036653C" w:rsidRDefault="0036653C" w:rsidP="0036653C">
            <w:pPr>
              <w:bidi/>
              <w:spacing w:after="200" w:line="276" w:lineRule="auto"/>
              <w:jc w:val="center"/>
              <w:rPr>
                <w:rFonts w:eastAsia="Times New Roman" w:cs="Calibri"/>
                <w:sz w:val="28"/>
                <w:szCs w:val="28"/>
                <w:rtl/>
                <w:lang w:bidi="ar-JO"/>
              </w:rPr>
            </w:pP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bl>
    <w:p w:rsidR="0036653C" w:rsidRPr="0036653C" w:rsidRDefault="0036653C" w:rsidP="0036653C">
      <w:pPr>
        <w:bidi/>
        <w:spacing w:after="200" w:line="276" w:lineRule="auto"/>
        <w:jc w:val="center"/>
        <w:rPr>
          <w:rFonts w:eastAsia="Times New Roman" w:cs="Calibri"/>
          <w:sz w:val="28"/>
          <w:szCs w:val="28"/>
          <w:rtl/>
          <w:lang w:bidi="ar-JO"/>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3071"/>
        <w:gridCol w:w="873"/>
        <w:gridCol w:w="983"/>
        <w:gridCol w:w="794"/>
        <w:gridCol w:w="887"/>
        <w:gridCol w:w="1076"/>
      </w:tblGrid>
      <w:tr w:rsidR="0036653C" w:rsidRPr="0036653C" w:rsidTr="0036653C">
        <w:trPr>
          <w:jc w:val="center"/>
        </w:trPr>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جدول رقم (7) جريدة الر</w:t>
            </w:r>
            <w:r w:rsidRPr="0036653C">
              <w:rPr>
                <w:rFonts w:eastAsia="Times New Roman" w:cs="Calibri" w:hint="cs"/>
                <w:b/>
                <w:bCs/>
                <w:sz w:val="28"/>
                <w:szCs w:val="28"/>
                <w:rtl/>
                <w:lang w:bidi="ar-JO"/>
              </w:rPr>
              <w:t>أ</w:t>
            </w:r>
            <w:r w:rsidRPr="0036653C">
              <w:rPr>
                <w:rFonts w:eastAsia="Times New Roman" w:cs="Calibri"/>
                <w:b/>
                <w:bCs/>
                <w:sz w:val="28"/>
                <w:szCs w:val="28"/>
                <w:rtl/>
                <w:lang w:bidi="ar-JO"/>
              </w:rPr>
              <w:t>ي</w:t>
            </w:r>
          </w:p>
        </w:tc>
      </w:tr>
      <w:tr w:rsidR="0036653C" w:rsidRPr="0036653C" w:rsidTr="0036653C">
        <w:trPr>
          <w:jc w:val="center"/>
        </w:trPr>
        <w:tc>
          <w:tcPr>
            <w:tcW w:w="617"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بيان ينفي اساءة مدير الامن العام لقبيلة عباد</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الأمن العام.. حصن منيع لمن أراد السعادة (1/3) </w:t>
            </w:r>
            <w:r w:rsidRPr="0036653C">
              <w:rPr>
                <w:rFonts w:eastAsia="Times New Roman" w:cs="Calibri"/>
                <w:sz w:val="28"/>
                <w:szCs w:val="28"/>
                <w:vertAlign w:val="superscript"/>
                <w:rtl/>
                <w:lang w:bidi="ar-JO"/>
              </w:rPr>
              <w:footnoteReference w:id="2"/>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الأمن العام.. الحصن المنيع لمن أراد السعادة (2-3) </w:t>
            </w:r>
            <w:r w:rsidRPr="0036653C">
              <w:rPr>
                <w:rFonts w:eastAsia="Times New Roman" w:cs="Calibri"/>
                <w:sz w:val="28"/>
                <w:szCs w:val="28"/>
                <w:vertAlign w:val="superscript"/>
                <w:rtl/>
                <w:lang w:bidi="ar-JO"/>
              </w:rPr>
              <w:footnoteReference w:id="3"/>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الأمن العام.. الحصن المنيع لمن أراد السعادة 3/3 </w:t>
            </w:r>
            <w:r w:rsidRPr="0036653C">
              <w:rPr>
                <w:rFonts w:eastAsia="Times New Roman" w:cs="Calibri"/>
                <w:sz w:val="28"/>
                <w:szCs w:val="28"/>
                <w:vertAlign w:val="superscript"/>
                <w:rtl/>
                <w:lang w:bidi="ar-JO"/>
              </w:rPr>
              <w:footnoteReference w:id="4"/>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أدوار مقدرة للأمن </w:t>
            </w:r>
            <w:proofErr w:type="gramStart"/>
            <w:r w:rsidRPr="0036653C">
              <w:rPr>
                <w:rFonts w:eastAsia="Times New Roman" w:cs="Calibri"/>
                <w:sz w:val="28"/>
                <w:szCs w:val="28"/>
                <w:rtl/>
                <w:lang w:bidi="ar-JO"/>
              </w:rPr>
              <w:t>العام .</w:t>
            </w:r>
            <w:proofErr w:type="gramEnd"/>
            <w:r w:rsidRPr="0036653C">
              <w:rPr>
                <w:rFonts w:eastAsia="Times New Roman" w:cs="Calibri"/>
                <w:sz w:val="28"/>
                <w:szCs w:val="28"/>
                <w:rtl/>
                <w:lang w:bidi="ar-JO"/>
              </w:rPr>
              <w:t>. لكن هناك من يتنمر بالإساءة</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803"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6</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ساهرون على راحتنا.. يصلون النهار بالليل لأجلنا</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803"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7</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الأمن هاجس كل مواطن وعنوان للشرف والطهر والرجولة</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803"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3079"/>
        <w:gridCol w:w="872"/>
        <w:gridCol w:w="982"/>
        <w:gridCol w:w="793"/>
        <w:gridCol w:w="886"/>
        <w:gridCol w:w="1074"/>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جدول رقم (8) جريدة الدستور</w:t>
            </w:r>
          </w:p>
        </w:tc>
      </w:tr>
      <w:tr w:rsidR="0036653C" w:rsidRPr="0036653C" w:rsidTr="0036653C">
        <w:tc>
          <w:tcPr>
            <w:tcW w:w="617"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lastRenderedPageBreak/>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هل أصبحت الكتابة عن الأمن صعبة؟! </w:t>
            </w:r>
            <w:r w:rsidRPr="0036653C">
              <w:rPr>
                <w:rFonts w:eastAsia="Times New Roman" w:cs="Calibri"/>
                <w:sz w:val="28"/>
                <w:szCs w:val="28"/>
                <w:vertAlign w:val="superscript"/>
                <w:rtl/>
                <w:lang w:bidi="ar-JO"/>
              </w:rPr>
              <w:footnoteReference w:id="5"/>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هجمة إلكترونية شرسة تستهدف منظومة الأمن والسلم المجتمعي</w:t>
            </w:r>
          </w:p>
        </w:tc>
        <w:tc>
          <w:tcPr>
            <w:tcW w:w="87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فيديو مسيء على طريقة المسلسلات الهندية </w:t>
            </w:r>
            <w:r w:rsidRPr="0036653C">
              <w:rPr>
                <w:rFonts w:eastAsia="Times New Roman" w:cs="Calibri"/>
                <w:sz w:val="28"/>
                <w:szCs w:val="28"/>
                <w:vertAlign w:val="superscript"/>
                <w:rtl/>
                <w:lang w:bidi="ar-JO"/>
              </w:rPr>
              <w:footnoteReference w:id="6"/>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3074"/>
        <w:gridCol w:w="872"/>
        <w:gridCol w:w="982"/>
        <w:gridCol w:w="793"/>
        <w:gridCol w:w="887"/>
        <w:gridCol w:w="1075"/>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جدول رقم (9) جريدة ال</w:t>
            </w:r>
            <w:r w:rsidRPr="0036653C">
              <w:rPr>
                <w:rFonts w:eastAsia="Times New Roman" w:cs="Calibri" w:hint="cs"/>
                <w:sz w:val="28"/>
                <w:szCs w:val="28"/>
                <w:rtl/>
                <w:lang w:bidi="ar-JO"/>
              </w:rPr>
              <w:t>أ</w:t>
            </w:r>
            <w:r w:rsidRPr="0036653C">
              <w:rPr>
                <w:rFonts w:eastAsia="Times New Roman" w:cs="Calibri"/>
                <w:sz w:val="28"/>
                <w:szCs w:val="28"/>
                <w:rtl/>
                <w:lang w:bidi="ar-JO"/>
              </w:rPr>
              <w:t>نباط</w:t>
            </w:r>
          </w:p>
        </w:tc>
      </w:tr>
      <w:tr w:rsidR="0036653C" w:rsidRPr="0036653C" w:rsidTr="0036653C">
        <w:tc>
          <w:tcPr>
            <w:tcW w:w="617"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مصدر يعلّق على حادثة مدير الأمن ويؤكد توقيف شخصين</w:t>
            </w:r>
          </w:p>
        </w:tc>
        <w:tc>
          <w:tcPr>
            <w:tcW w:w="87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ما المطلوب من الحواتمة؟ </w:t>
            </w:r>
            <w:r w:rsidRPr="0036653C">
              <w:rPr>
                <w:rFonts w:eastAsia="Times New Roman" w:cs="Calibri"/>
                <w:sz w:val="28"/>
                <w:szCs w:val="28"/>
                <w:vertAlign w:val="superscript"/>
                <w:rtl/>
                <w:lang w:bidi="ar-JO"/>
              </w:rPr>
              <w:footnoteReference w:id="7"/>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3072"/>
        <w:gridCol w:w="872"/>
        <w:gridCol w:w="982"/>
        <w:gridCol w:w="794"/>
        <w:gridCol w:w="887"/>
        <w:gridCol w:w="1075"/>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جدول رقم (10) عمون </w:t>
            </w:r>
          </w:p>
        </w:tc>
      </w:tr>
      <w:tr w:rsidR="0036653C" w:rsidRPr="0036653C" w:rsidTr="0036653C">
        <w:tc>
          <w:tcPr>
            <w:tcW w:w="617"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lastRenderedPageBreak/>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حسين الحواتمة رجل دولة تفتخر به المناصب </w:t>
            </w:r>
            <w:r w:rsidRPr="0036653C">
              <w:rPr>
                <w:rFonts w:eastAsia="Times New Roman" w:cs="Calibri"/>
                <w:sz w:val="28"/>
                <w:szCs w:val="28"/>
                <w:vertAlign w:val="superscript"/>
                <w:rtl/>
                <w:lang w:bidi="ar-JO"/>
              </w:rPr>
              <w:footnoteReference w:id="8"/>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الأمن: سنلاحق من يسيء لرجالنا</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3071"/>
        <w:gridCol w:w="873"/>
        <w:gridCol w:w="983"/>
        <w:gridCol w:w="794"/>
        <w:gridCol w:w="887"/>
        <w:gridCol w:w="1076"/>
      </w:tblGrid>
      <w:tr w:rsidR="0036653C" w:rsidRPr="0036653C" w:rsidTr="0036653C">
        <w:trPr>
          <w:jc w:val="center"/>
        </w:trPr>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جدول رقم (11) جو 24</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رقم</w:t>
            </w:r>
          </w:p>
        </w:tc>
        <w:tc>
          <w:tcPr>
            <w:tcW w:w="3233" w:type="dxa"/>
            <w:shd w:val="clear" w:color="auto" w:fill="C6D9F1"/>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C6D9F1"/>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C6D9F1"/>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C6D9F1"/>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898" w:type="dxa"/>
            <w:shd w:val="clear" w:color="auto" w:fill="C6D9F1"/>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C6D9F1"/>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الأردنيون لا يركعون.. إقالة مدير الأمن أقل اعتذار </w:t>
            </w:r>
            <w:r w:rsidRPr="0036653C">
              <w:rPr>
                <w:rFonts w:eastAsia="Times New Roman" w:cs="Calibri"/>
                <w:sz w:val="28"/>
                <w:szCs w:val="28"/>
                <w:vertAlign w:val="superscript"/>
                <w:rtl/>
                <w:lang w:bidi="ar-JO"/>
              </w:rPr>
              <w:footnoteReference w:id="9"/>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rPr>
          <w:jc w:val="center"/>
        </w:trPr>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الأمن: سنلاحق كل من يقوم بمحاولة الإساءة لرجال الأمن العام وتضليل الرأي العام</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bl>
    <w:p w:rsidR="0036653C" w:rsidRPr="0036653C" w:rsidRDefault="0036653C" w:rsidP="0036653C">
      <w:pPr>
        <w:bidi/>
        <w:spacing w:after="200" w:line="276" w:lineRule="auto"/>
        <w:jc w:val="center"/>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3103"/>
        <w:gridCol w:w="870"/>
        <w:gridCol w:w="978"/>
        <w:gridCol w:w="789"/>
        <w:gridCol w:w="882"/>
        <w:gridCol w:w="1063"/>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جدول رقم (12) جفرا</w:t>
            </w:r>
          </w:p>
        </w:tc>
      </w:tr>
      <w:tr w:rsidR="0036653C" w:rsidRPr="0036653C" w:rsidTr="0036653C">
        <w:tc>
          <w:tcPr>
            <w:tcW w:w="617"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اراء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المحامي صياح العبادي ينفي ما نشر حول اساءة مدير الامن العام الحواتمة لـ"قبيلة عباد"</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الحواتمة إذ يعلمهم درساً في الهدوء! </w:t>
            </w:r>
            <w:r w:rsidRPr="0036653C">
              <w:rPr>
                <w:rFonts w:eastAsia="Times New Roman" w:cs="Calibri"/>
                <w:sz w:val="28"/>
                <w:szCs w:val="28"/>
                <w:vertAlign w:val="superscript"/>
                <w:rtl/>
                <w:lang w:bidi="ar-JO"/>
              </w:rPr>
              <w:footnoteReference w:id="10"/>
            </w:r>
          </w:p>
        </w:tc>
        <w:tc>
          <w:tcPr>
            <w:tcW w:w="87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lastRenderedPageBreak/>
              <w:t>3</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في حادثة الباشا الحواتمة هنالك أمور تدعو إلى الشك</w:t>
            </w:r>
          </w:p>
        </w:tc>
        <w:tc>
          <w:tcPr>
            <w:tcW w:w="87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حادثة (الحواتمة) قيد التحقيق وخيوط سيتم الكشف عنها قريباً.. وشهود عيان يروون تفاصيل جديدة</w:t>
            </w:r>
          </w:p>
        </w:tc>
        <w:tc>
          <w:tcPr>
            <w:tcW w:w="87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اجهزتنا الامنية والعسكرية......وقفة احترام ودعم </w:t>
            </w:r>
            <w:r w:rsidRPr="0036653C">
              <w:rPr>
                <w:rFonts w:eastAsia="Times New Roman" w:cs="Calibri"/>
                <w:sz w:val="28"/>
                <w:szCs w:val="28"/>
                <w:vertAlign w:val="superscript"/>
                <w:rtl/>
                <w:lang w:bidi="ar-JO"/>
              </w:rPr>
              <w:footnoteReference w:id="11"/>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6</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الباشا الحواتمة </w:t>
            </w:r>
            <w:r w:rsidRPr="0036653C">
              <w:rPr>
                <w:rFonts w:eastAsia="Times New Roman" w:cs="Calibri"/>
                <w:sz w:val="28"/>
                <w:szCs w:val="28"/>
                <w:vertAlign w:val="superscript"/>
                <w:rtl/>
                <w:lang w:bidi="ar-JO"/>
              </w:rPr>
              <w:footnoteReference w:id="12"/>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7</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وسائل التواصل الاجتماعي </w:t>
            </w:r>
            <w:proofErr w:type="spellStart"/>
            <w:r w:rsidRPr="0036653C">
              <w:rPr>
                <w:rFonts w:eastAsia="Times New Roman" w:cs="Calibri"/>
                <w:sz w:val="28"/>
                <w:szCs w:val="28"/>
                <w:rtl/>
                <w:lang w:bidi="ar-JO"/>
              </w:rPr>
              <w:t>مابين</w:t>
            </w:r>
            <w:proofErr w:type="spellEnd"/>
            <w:r w:rsidRPr="0036653C">
              <w:rPr>
                <w:rFonts w:eastAsia="Times New Roman" w:cs="Calibri"/>
                <w:sz w:val="28"/>
                <w:szCs w:val="28"/>
                <w:rtl/>
                <w:lang w:bidi="ar-JO"/>
              </w:rPr>
              <w:t xml:space="preserve"> العابثين ونصرة الفاسدين والتشهير بالشرفاء</w:t>
            </w:r>
          </w:p>
        </w:tc>
        <w:tc>
          <w:tcPr>
            <w:tcW w:w="87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8</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فيديو حادثة الحواتمة...من ثلاثة زوايا </w:t>
            </w:r>
            <w:r w:rsidRPr="0036653C">
              <w:rPr>
                <w:rFonts w:eastAsia="Times New Roman" w:cs="Calibri"/>
                <w:sz w:val="28"/>
                <w:szCs w:val="28"/>
                <w:vertAlign w:val="superscript"/>
                <w:rtl/>
                <w:lang w:bidi="ar-JO"/>
              </w:rPr>
              <w:footnoteReference w:id="13"/>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3069"/>
        <w:gridCol w:w="873"/>
        <w:gridCol w:w="983"/>
        <w:gridCol w:w="794"/>
        <w:gridCol w:w="888"/>
        <w:gridCol w:w="1077"/>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جدول رقم (13) رؤيا</w:t>
            </w:r>
          </w:p>
        </w:tc>
      </w:tr>
      <w:tr w:rsidR="0036653C" w:rsidRPr="0036653C" w:rsidTr="0036653C">
        <w:tc>
          <w:tcPr>
            <w:tcW w:w="617"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مصدر يعلق على حادثة مدير الأمن</w:t>
            </w:r>
          </w:p>
        </w:tc>
        <w:tc>
          <w:tcPr>
            <w:tcW w:w="87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بيان صادر عن المحامي صياح العبادي ينفي خلاله ما نشر </w:t>
            </w:r>
            <w:r w:rsidRPr="0036653C">
              <w:rPr>
                <w:rFonts w:eastAsia="Times New Roman" w:cs="Calibri"/>
                <w:sz w:val="28"/>
                <w:szCs w:val="28"/>
                <w:rtl/>
                <w:lang w:bidi="ar-JO"/>
              </w:rPr>
              <w:lastRenderedPageBreak/>
              <w:t>حول اساءه مدير الأمن العام لقبيلة عباد</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3071"/>
        <w:gridCol w:w="873"/>
        <w:gridCol w:w="983"/>
        <w:gridCol w:w="794"/>
        <w:gridCol w:w="887"/>
        <w:gridCol w:w="1076"/>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جدول رقم (</w:t>
            </w:r>
            <w:r w:rsidRPr="0036653C">
              <w:rPr>
                <w:rFonts w:eastAsia="Times New Roman" w:cs="Calibri" w:hint="cs"/>
                <w:b/>
                <w:bCs/>
                <w:sz w:val="28"/>
                <w:szCs w:val="28"/>
                <w:rtl/>
                <w:lang w:bidi="ar-JO"/>
              </w:rPr>
              <w:t>14</w:t>
            </w:r>
            <w:r w:rsidRPr="0036653C">
              <w:rPr>
                <w:rFonts w:eastAsia="Times New Roman" w:cs="Calibri"/>
                <w:b/>
                <w:bCs/>
                <w:sz w:val="28"/>
                <w:szCs w:val="28"/>
                <w:rtl/>
                <w:lang w:bidi="ar-JO"/>
              </w:rPr>
              <w:t>) سرايا</w:t>
            </w:r>
          </w:p>
        </w:tc>
      </w:tr>
      <w:tr w:rsidR="0036653C" w:rsidRPr="0036653C" w:rsidTr="0036653C">
        <w:tc>
          <w:tcPr>
            <w:tcW w:w="617" w:type="dxa"/>
            <w:shd w:val="clear" w:color="auto" w:fill="8DB3E2"/>
          </w:tcPr>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both"/>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الباشا الحواتمة </w:t>
            </w:r>
            <w:r w:rsidRPr="0036653C">
              <w:rPr>
                <w:rFonts w:eastAsia="Times New Roman" w:cs="Calibri"/>
                <w:sz w:val="28"/>
                <w:szCs w:val="28"/>
                <w:vertAlign w:val="superscript"/>
                <w:rtl/>
                <w:lang w:bidi="ar-JO"/>
              </w:rPr>
              <w:footnoteReference w:id="14"/>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فيديو حادثة </w:t>
            </w:r>
            <w:proofErr w:type="gramStart"/>
            <w:r w:rsidRPr="0036653C">
              <w:rPr>
                <w:rFonts w:eastAsia="Times New Roman" w:cs="Calibri"/>
                <w:sz w:val="28"/>
                <w:szCs w:val="28"/>
                <w:rtl/>
                <w:lang w:bidi="ar-JO"/>
              </w:rPr>
              <w:t>الحواتمة .</w:t>
            </w:r>
            <w:proofErr w:type="gramEnd"/>
            <w:r w:rsidRPr="0036653C">
              <w:rPr>
                <w:rFonts w:eastAsia="Times New Roman" w:cs="Calibri"/>
                <w:sz w:val="28"/>
                <w:szCs w:val="28"/>
                <w:rtl/>
                <w:lang w:bidi="ar-JO"/>
              </w:rPr>
              <w:t xml:space="preserve">. من ثلاثة زوايا </w:t>
            </w:r>
            <w:r w:rsidRPr="0036653C">
              <w:rPr>
                <w:rFonts w:eastAsia="Times New Roman" w:cs="Calibri"/>
                <w:sz w:val="28"/>
                <w:szCs w:val="28"/>
                <w:vertAlign w:val="superscript"/>
                <w:rtl/>
                <w:lang w:bidi="ar-JO"/>
              </w:rPr>
              <w:footnoteReference w:id="15"/>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proofErr w:type="gramStart"/>
            <w:r w:rsidRPr="0036653C">
              <w:rPr>
                <w:rFonts w:eastAsia="Times New Roman" w:cs="Calibri"/>
                <w:sz w:val="28"/>
                <w:szCs w:val="28"/>
                <w:rtl/>
                <w:lang w:bidi="ar-JO"/>
              </w:rPr>
              <w:t>مصدر :</w:t>
            </w:r>
            <w:proofErr w:type="gramEnd"/>
            <w:r w:rsidRPr="0036653C">
              <w:rPr>
                <w:rFonts w:eastAsia="Times New Roman" w:cs="Calibri"/>
                <w:sz w:val="28"/>
                <w:szCs w:val="28"/>
                <w:rtl/>
                <w:lang w:bidi="ar-JO"/>
              </w:rPr>
              <w:t xml:space="preserve"> </w:t>
            </w:r>
            <w:proofErr w:type="spellStart"/>
            <w:r w:rsidRPr="0036653C">
              <w:rPr>
                <w:rFonts w:eastAsia="Times New Roman" w:cs="Calibri"/>
                <w:sz w:val="28"/>
                <w:szCs w:val="28"/>
                <w:rtl/>
                <w:lang w:bidi="ar-JO"/>
              </w:rPr>
              <w:t>سياره</w:t>
            </w:r>
            <w:proofErr w:type="spellEnd"/>
            <w:r w:rsidRPr="0036653C">
              <w:rPr>
                <w:rFonts w:eastAsia="Times New Roman" w:cs="Calibri"/>
                <w:sz w:val="28"/>
                <w:szCs w:val="28"/>
                <w:rtl/>
                <w:lang w:bidi="ar-JO"/>
              </w:rPr>
              <w:t xml:space="preserve"> </w:t>
            </w:r>
            <w:proofErr w:type="spellStart"/>
            <w:r w:rsidRPr="0036653C">
              <w:rPr>
                <w:rFonts w:eastAsia="Times New Roman" w:cs="Calibri"/>
                <w:sz w:val="28"/>
                <w:szCs w:val="28"/>
                <w:rtl/>
                <w:lang w:bidi="ar-JO"/>
              </w:rPr>
              <w:t>مطفئة</w:t>
            </w:r>
            <w:proofErr w:type="spellEnd"/>
            <w:r w:rsidRPr="0036653C">
              <w:rPr>
                <w:rFonts w:eastAsia="Times New Roman" w:cs="Calibri"/>
                <w:sz w:val="28"/>
                <w:szCs w:val="28"/>
                <w:rtl/>
                <w:lang w:bidi="ar-JO"/>
              </w:rPr>
              <w:t xml:space="preserve"> الانوار كانت تسير خلف مدير الامن .. تفاصيل كامله لحادثة الفيديو</w:t>
            </w:r>
          </w:p>
        </w:tc>
        <w:tc>
          <w:tcPr>
            <w:tcW w:w="87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مديرية الامن العام : سنلاحق كل من يقوم بمحاولة الاساءة لرجال الامن العام وتضليل الرأي العام</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المحامي صياح العبادي ينفي ما نشر حول اساءة مدير الامن العام لقبيلة عباد</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038"/>
        <w:gridCol w:w="870"/>
        <w:gridCol w:w="980"/>
        <w:gridCol w:w="789"/>
        <w:gridCol w:w="886"/>
        <w:gridCol w:w="1069"/>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جدول رقم (</w:t>
            </w:r>
            <w:r w:rsidRPr="0036653C">
              <w:rPr>
                <w:rFonts w:eastAsia="Times New Roman" w:cs="Calibri" w:hint="cs"/>
                <w:sz w:val="28"/>
                <w:szCs w:val="28"/>
                <w:rtl/>
                <w:lang w:bidi="ar-JO"/>
              </w:rPr>
              <w:t>15</w:t>
            </w:r>
            <w:r w:rsidRPr="0036653C">
              <w:rPr>
                <w:rFonts w:eastAsia="Times New Roman" w:cs="Calibri"/>
                <w:sz w:val="28"/>
                <w:szCs w:val="28"/>
                <w:rtl/>
                <w:lang w:bidi="ar-JO"/>
              </w:rPr>
              <w:t>) سواليف</w:t>
            </w:r>
          </w:p>
        </w:tc>
      </w:tr>
      <w:tr w:rsidR="0036653C" w:rsidRPr="0036653C" w:rsidTr="0036653C">
        <w:tc>
          <w:tcPr>
            <w:tcW w:w="675" w:type="dxa"/>
            <w:shd w:val="clear" w:color="auto" w:fill="8DB3E2"/>
          </w:tcPr>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رقم</w:t>
            </w:r>
          </w:p>
        </w:tc>
        <w:tc>
          <w:tcPr>
            <w:tcW w:w="319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المادة</w:t>
            </w:r>
          </w:p>
        </w:tc>
        <w:tc>
          <w:tcPr>
            <w:tcW w:w="877"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مصدر معرف</w:t>
            </w:r>
          </w:p>
        </w:tc>
        <w:tc>
          <w:tcPr>
            <w:tcW w:w="990"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تعدد مصادر</w:t>
            </w:r>
          </w:p>
        </w:tc>
        <w:tc>
          <w:tcPr>
            <w:tcW w:w="799"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تعدد </w:t>
            </w:r>
            <w:r w:rsidRPr="0036653C">
              <w:rPr>
                <w:rFonts w:eastAsia="Times New Roman" w:cs="Calibri" w:hint="cs"/>
                <w:sz w:val="28"/>
                <w:szCs w:val="28"/>
                <w:rtl/>
                <w:lang w:bidi="ar-JO"/>
              </w:rPr>
              <w:t>آ</w:t>
            </w:r>
            <w:r w:rsidRPr="0036653C">
              <w:rPr>
                <w:rFonts w:eastAsia="Times New Roman" w:cs="Calibri"/>
                <w:sz w:val="28"/>
                <w:szCs w:val="28"/>
                <w:rtl/>
                <w:lang w:bidi="ar-JO"/>
              </w:rPr>
              <w:t>راء</w:t>
            </w:r>
          </w:p>
        </w:tc>
        <w:tc>
          <w:tcPr>
            <w:tcW w:w="896"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094"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نوع المادة</w:t>
            </w:r>
          </w:p>
        </w:tc>
      </w:tr>
      <w:tr w:rsidR="0036653C" w:rsidRPr="0036653C" w:rsidTr="0036653C">
        <w:tc>
          <w:tcPr>
            <w:tcW w:w="675"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hint="cs"/>
                <w:sz w:val="28"/>
                <w:szCs w:val="28"/>
                <w:rtl/>
                <w:lang w:bidi="ar-JO"/>
              </w:rPr>
              <w:lastRenderedPageBreak/>
              <w:t>1</w:t>
            </w:r>
          </w:p>
        </w:tc>
        <w:tc>
          <w:tcPr>
            <w:tcW w:w="319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ما هي القصة الحقيقية لفيديو الحواتمة ؟</w:t>
            </w:r>
          </w:p>
        </w:tc>
        <w:tc>
          <w:tcPr>
            <w:tcW w:w="87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799"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094"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3079"/>
        <w:gridCol w:w="871"/>
        <w:gridCol w:w="981"/>
        <w:gridCol w:w="792"/>
        <w:gridCol w:w="887"/>
        <w:gridCol w:w="1074"/>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جدول رقم (16) مدار الساعة</w:t>
            </w:r>
          </w:p>
        </w:tc>
      </w:tr>
      <w:tr w:rsidR="0036653C" w:rsidRPr="0036653C" w:rsidTr="0036653C">
        <w:tc>
          <w:tcPr>
            <w:tcW w:w="617"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تعدد </w:t>
            </w:r>
            <w:r w:rsidRPr="0036653C">
              <w:rPr>
                <w:rFonts w:eastAsia="Times New Roman" w:cs="Calibri" w:hint="cs"/>
                <w:sz w:val="28"/>
                <w:szCs w:val="28"/>
                <w:rtl/>
                <w:lang w:bidi="ar-JO"/>
              </w:rPr>
              <w:t>آ</w:t>
            </w:r>
            <w:r w:rsidRPr="0036653C">
              <w:rPr>
                <w:rFonts w:eastAsia="Times New Roman" w:cs="Calibri"/>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نوع المادة</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جهاز الامن العام الأردني.. غير </w:t>
            </w:r>
            <w:r w:rsidRPr="0036653C">
              <w:rPr>
                <w:rFonts w:eastAsia="Times New Roman" w:cs="Calibri"/>
                <w:sz w:val="28"/>
                <w:szCs w:val="28"/>
                <w:vertAlign w:val="superscript"/>
                <w:rtl/>
                <w:lang w:bidi="ar-JO"/>
              </w:rPr>
              <w:footnoteReference w:id="16"/>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الجنرال الأسمر حكمة وقيادة وريادة وأخلاق عظيمة </w:t>
            </w:r>
            <w:r w:rsidRPr="0036653C">
              <w:rPr>
                <w:rFonts w:eastAsia="Times New Roman" w:cs="Calibri"/>
                <w:sz w:val="28"/>
                <w:szCs w:val="28"/>
                <w:vertAlign w:val="superscript"/>
                <w:rtl/>
                <w:lang w:bidi="ar-JO"/>
              </w:rPr>
              <w:footnoteReference w:id="17"/>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القصة الكاملة لفيديو الحواتمة.. سيارتان والباشا لأبنائه: لا تخلوا واحد يقرّب علي</w:t>
            </w:r>
          </w:p>
        </w:tc>
        <w:tc>
          <w:tcPr>
            <w:tcW w:w="87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4</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الباشا الحواتمة.. وذاكرة السمك </w:t>
            </w:r>
            <w:r w:rsidRPr="0036653C">
              <w:rPr>
                <w:rFonts w:eastAsia="Times New Roman" w:cs="Calibri"/>
                <w:sz w:val="28"/>
                <w:szCs w:val="28"/>
                <w:vertAlign w:val="superscript"/>
                <w:rtl/>
                <w:lang w:bidi="ar-JO"/>
              </w:rPr>
              <w:footnoteReference w:id="18"/>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5</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حسين الحواتمة والحد الادنى من الإجراءات الأمنية.. هل تصرف كرجل أمن أم كمدير له</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3079"/>
        <w:gridCol w:w="872"/>
        <w:gridCol w:w="982"/>
        <w:gridCol w:w="793"/>
        <w:gridCol w:w="886"/>
        <w:gridCol w:w="1074"/>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جدول رقم (17) البوصلة</w:t>
            </w:r>
          </w:p>
        </w:tc>
      </w:tr>
      <w:tr w:rsidR="0036653C" w:rsidRPr="0036653C" w:rsidTr="0036653C">
        <w:tc>
          <w:tcPr>
            <w:tcW w:w="617" w:type="dxa"/>
            <w:shd w:val="clear" w:color="auto" w:fill="8DB3E2"/>
          </w:tcPr>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 xml:space="preserve">تعدد </w:t>
            </w:r>
            <w:r w:rsidRPr="0036653C">
              <w:rPr>
                <w:rFonts w:eastAsia="Times New Roman" w:cs="Calibri" w:hint="cs"/>
                <w:b/>
                <w:bCs/>
                <w:sz w:val="28"/>
                <w:szCs w:val="28"/>
                <w:rtl/>
                <w:lang w:bidi="ar-JO"/>
              </w:rPr>
              <w:t>آ</w:t>
            </w:r>
            <w:r w:rsidRPr="0036653C">
              <w:rPr>
                <w:rFonts w:eastAsia="Times New Roman" w:cs="Calibri"/>
                <w:b/>
                <w:bCs/>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8"/>
                <w:szCs w:val="28"/>
                <w:rtl/>
                <w:lang w:bidi="ar-JO"/>
              </w:rPr>
              <w:t>نوع المادة</w:t>
            </w:r>
          </w:p>
        </w:tc>
      </w:tr>
      <w:tr w:rsidR="0036653C" w:rsidRPr="0036653C" w:rsidTr="0036653C">
        <w:tc>
          <w:tcPr>
            <w:tcW w:w="617" w:type="dxa"/>
            <w:shd w:val="clear" w:color="auto" w:fill="C6D9F1"/>
          </w:tcPr>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lastRenderedPageBreak/>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الأمن العام: الفيديوهات المتداولة قديمة.. والحواتمة يوعز بالتحقيق</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3076"/>
        <w:gridCol w:w="871"/>
        <w:gridCol w:w="982"/>
        <w:gridCol w:w="793"/>
        <w:gridCol w:w="888"/>
        <w:gridCol w:w="1075"/>
      </w:tblGrid>
      <w:tr w:rsidR="0036653C" w:rsidRPr="0036653C" w:rsidTr="0036653C">
        <w:tc>
          <w:tcPr>
            <w:tcW w:w="8522" w:type="dxa"/>
            <w:gridSpan w:val="7"/>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جدول رقم (</w:t>
            </w:r>
            <w:r w:rsidRPr="0036653C">
              <w:rPr>
                <w:rFonts w:eastAsia="Times New Roman" w:cs="Calibri" w:hint="cs"/>
                <w:sz w:val="28"/>
                <w:szCs w:val="28"/>
                <w:rtl/>
                <w:lang w:bidi="ar-JO"/>
              </w:rPr>
              <w:t>18</w:t>
            </w:r>
            <w:r w:rsidRPr="0036653C">
              <w:rPr>
                <w:rFonts w:eastAsia="Times New Roman" w:cs="Calibri"/>
                <w:sz w:val="28"/>
                <w:szCs w:val="28"/>
                <w:rtl/>
                <w:lang w:bidi="ar-JO"/>
              </w:rPr>
              <w:t>) السبيل</w:t>
            </w:r>
          </w:p>
        </w:tc>
      </w:tr>
      <w:tr w:rsidR="0036653C" w:rsidRPr="0036653C" w:rsidTr="0036653C">
        <w:tc>
          <w:tcPr>
            <w:tcW w:w="617" w:type="dxa"/>
            <w:shd w:val="clear" w:color="auto" w:fill="8DB3E2"/>
          </w:tcPr>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رقم</w:t>
            </w:r>
          </w:p>
        </w:tc>
        <w:tc>
          <w:tcPr>
            <w:tcW w:w="3233"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المادة</w:t>
            </w:r>
          </w:p>
        </w:tc>
        <w:tc>
          <w:tcPr>
            <w:tcW w:w="878"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مصدر معرف</w:t>
            </w:r>
          </w:p>
        </w:tc>
        <w:tc>
          <w:tcPr>
            <w:tcW w:w="992"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تعدد مصادر</w:t>
            </w:r>
          </w:p>
        </w:tc>
        <w:tc>
          <w:tcPr>
            <w:tcW w:w="803"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تعدد </w:t>
            </w:r>
            <w:r w:rsidRPr="0036653C">
              <w:rPr>
                <w:rFonts w:eastAsia="Times New Roman" w:cs="Calibri" w:hint="cs"/>
                <w:sz w:val="28"/>
                <w:szCs w:val="28"/>
                <w:rtl/>
                <w:lang w:bidi="ar-JO"/>
              </w:rPr>
              <w:t>آ</w:t>
            </w:r>
            <w:r w:rsidRPr="0036653C">
              <w:rPr>
                <w:rFonts w:eastAsia="Times New Roman" w:cs="Calibri"/>
                <w:sz w:val="28"/>
                <w:szCs w:val="28"/>
                <w:rtl/>
                <w:lang w:bidi="ar-JO"/>
              </w:rPr>
              <w:t>راء</w:t>
            </w:r>
          </w:p>
        </w:tc>
        <w:tc>
          <w:tcPr>
            <w:tcW w:w="898"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10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نوع المادة</w:t>
            </w:r>
          </w:p>
        </w:tc>
      </w:tr>
      <w:tr w:rsidR="0036653C" w:rsidRPr="0036653C" w:rsidTr="0036653C">
        <w:tc>
          <w:tcPr>
            <w:tcW w:w="617" w:type="dxa"/>
            <w:shd w:val="clear" w:color="auto" w:fill="C6D9F1"/>
          </w:tcPr>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1</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هل وقع الحواتمة في فخ؟ </w:t>
            </w:r>
            <w:r w:rsidRPr="0036653C">
              <w:rPr>
                <w:rFonts w:eastAsia="Times New Roman" w:cs="Calibri"/>
                <w:sz w:val="28"/>
                <w:szCs w:val="28"/>
                <w:vertAlign w:val="superscript"/>
                <w:rtl/>
                <w:lang w:bidi="ar-JO"/>
              </w:rPr>
              <w:footnoteReference w:id="19"/>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7" w:type="dxa"/>
            <w:shd w:val="clear" w:color="auto" w:fill="C6D9F1"/>
          </w:tcPr>
          <w:p w:rsidR="0036653C" w:rsidRPr="0036653C" w:rsidRDefault="0036653C" w:rsidP="0036653C">
            <w:pPr>
              <w:bidi/>
              <w:spacing w:after="200" w:line="276" w:lineRule="auto"/>
              <w:jc w:val="both"/>
              <w:rPr>
                <w:rFonts w:eastAsia="Times New Roman" w:cs="Calibri"/>
                <w:sz w:val="28"/>
                <w:szCs w:val="28"/>
                <w:rtl/>
                <w:lang w:bidi="ar-JO"/>
              </w:rPr>
            </w:pPr>
            <w:r w:rsidRPr="0036653C">
              <w:rPr>
                <w:rFonts w:eastAsia="Times New Roman" w:cs="Calibri"/>
                <w:sz w:val="28"/>
                <w:szCs w:val="28"/>
                <w:rtl/>
                <w:lang w:bidi="ar-JO"/>
              </w:rPr>
              <w:t>2</w:t>
            </w:r>
          </w:p>
        </w:tc>
        <w:tc>
          <w:tcPr>
            <w:tcW w:w="323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العبادي ينفي خلاله ما نشر حول إساءه مدير الامن العام لقبيلة عباد</w:t>
            </w:r>
          </w:p>
        </w:tc>
        <w:tc>
          <w:tcPr>
            <w:tcW w:w="878"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992"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03"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9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10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خبر</w:t>
            </w:r>
          </w:p>
        </w:tc>
      </w:tr>
    </w:tbl>
    <w:p w:rsidR="0036653C" w:rsidRPr="0036653C" w:rsidRDefault="0036653C" w:rsidP="0036653C">
      <w:pPr>
        <w:bidi/>
        <w:spacing w:after="200" w:line="276" w:lineRule="auto"/>
        <w:jc w:val="both"/>
        <w:rPr>
          <w:rFonts w:eastAsia="Times New Roman" w:cs="Calibri"/>
          <w:sz w:val="28"/>
          <w:szCs w:val="28"/>
          <w:rtl/>
          <w:lang w:bidi="ar-JO"/>
        </w:rPr>
      </w:pPr>
    </w:p>
    <w:tbl>
      <w:tblPr>
        <w:bidiVisual/>
        <w:tblW w:w="8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3088"/>
        <w:gridCol w:w="870"/>
        <w:gridCol w:w="1216"/>
        <w:gridCol w:w="791"/>
        <w:gridCol w:w="886"/>
        <w:gridCol w:w="1071"/>
      </w:tblGrid>
      <w:tr w:rsidR="0036653C" w:rsidRPr="0036653C" w:rsidTr="0036653C">
        <w:tc>
          <w:tcPr>
            <w:tcW w:w="8529" w:type="dxa"/>
            <w:gridSpan w:val="7"/>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جدول رقم (19) وكالة رم</w:t>
            </w:r>
          </w:p>
        </w:tc>
      </w:tr>
      <w:tr w:rsidR="0036653C" w:rsidRPr="0036653C" w:rsidTr="0036653C">
        <w:tc>
          <w:tcPr>
            <w:tcW w:w="610"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رقم</w:t>
            </w:r>
          </w:p>
        </w:tc>
        <w:tc>
          <w:tcPr>
            <w:tcW w:w="3088"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المادة</w:t>
            </w:r>
          </w:p>
        </w:tc>
        <w:tc>
          <w:tcPr>
            <w:tcW w:w="870"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مصدر معرف</w:t>
            </w:r>
          </w:p>
        </w:tc>
        <w:tc>
          <w:tcPr>
            <w:tcW w:w="1216"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تعدد مصادر</w:t>
            </w:r>
          </w:p>
        </w:tc>
        <w:tc>
          <w:tcPr>
            <w:tcW w:w="79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تعدد </w:t>
            </w:r>
            <w:r w:rsidRPr="0036653C">
              <w:rPr>
                <w:rFonts w:eastAsia="Times New Roman" w:cs="Calibri" w:hint="cs"/>
                <w:sz w:val="28"/>
                <w:szCs w:val="28"/>
                <w:rtl/>
                <w:lang w:bidi="ar-JO"/>
              </w:rPr>
              <w:t>آ</w:t>
            </w:r>
            <w:r w:rsidRPr="0036653C">
              <w:rPr>
                <w:rFonts w:eastAsia="Times New Roman" w:cs="Calibri"/>
                <w:sz w:val="28"/>
                <w:szCs w:val="28"/>
                <w:rtl/>
                <w:lang w:bidi="ar-JO"/>
              </w:rPr>
              <w:t>راء</w:t>
            </w:r>
          </w:p>
        </w:tc>
        <w:tc>
          <w:tcPr>
            <w:tcW w:w="886" w:type="dxa"/>
            <w:shd w:val="clear" w:color="auto" w:fill="8DB3E2"/>
          </w:tcPr>
          <w:p w:rsidR="0036653C" w:rsidRPr="0036653C" w:rsidRDefault="0036653C" w:rsidP="0036653C">
            <w:pPr>
              <w:bidi/>
              <w:spacing w:after="200" w:line="276" w:lineRule="auto"/>
              <w:jc w:val="center"/>
              <w:rPr>
                <w:rFonts w:eastAsia="Times New Roman" w:cs="Calibri"/>
                <w:b/>
                <w:bCs/>
                <w:sz w:val="28"/>
                <w:szCs w:val="28"/>
                <w:rtl/>
                <w:lang w:bidi="ar-JO"/>
              </w:rPr>
            </w:pPr>
            <w:r w:rsidRPr="0036653C">
              <w:rPr>
                <w:rFonts w:eastAsia="Times New Roman" w:cs="Calibri"/>
                <w:b/>
                <w:bCs/>
                <w:sz w:val="20"/>
                <w:szCs w:val="20"/>
                <w:rtl/>
                <w:lang w:bidi="ar-JO"/>
              </w:rPr>
              <w:t>معالجة قانونية</w:t>
            </w:r>
            <w:r w:rsidRPr="0036653C">
              <w:rPr>
                <w:rFonts w:eastAsia="Times New Roman" w:cs="Calibri" w:hint="cs"/>
                <w:b/>
                <w:bCs/>
                <w:sz w:val="20"/>
                <w:szCs w:val="20"/>
                <w:rtl/>
                <w:lang w:bidi="ar-JO"/>
              </w:rPr>
              <w:t xml:space="preserve"> أو حقوقية</w:t>
            </w:r>
          </w:p>
        </w:tc>
        <w:tc>
          <w:tcPr>
            <w:tcW w:w="1071" w:type="dxa"/>
            <w:shd w:val="clear" w:color="auto" w:fill="8DB3E2"/>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نوع المادة</w:t>
            </w:r>
          </w:p>
        </w:tc>
      </w:tr>
      <w:tr w:rsidR="0036653C" w:rsidRPr="0036653C" w:rsidTr="0036653C">
        <w:tc>
          <w:tcPr>
            <w:tcW w:w="61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1</w:t>
            </w:r>
          </w:p>
        </w:tc>
        <w:tc>
          <w:tcPr>
            <w:tcW w:w="308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الباشا الحواتمة </w:t>
            </w:r>
            <w:r w:rsidRPr="0036653C">
              <w:rPr>
                <w:rFonts w:eastAsia="Times New Roman" w:cs="Calibri"/>
                <w:sz w:val="28"/>
                <w:szCs w:val="28"/>
                <w:vertAlign w:val="superscript"/>
                <w:rtl/>
                <w:lang w:bidi="ar-JO"/>
              </w:rPr>
              <w:footnoteReference w:id="20"/>
            </w:r>
          </w:p>
        </w:tc>
        <w:tc>
          <w:tcPr>
            <w:tcW w:w="870"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121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79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8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07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2</w:t>
            </w:r>
          </w:p>
        </w:tc>
        <w:tc>
          <w:tcPr>
            <w:tcW w:w="308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 xml:space="preserve">فيديو حادثة الحواتمة...من ثلاث زوايا </w:t>
            </w:r>
            <w:r w:rsidRPr="0036653C">
              <w:rPr>
                <w:rFonts w:eastAsia="Times New Roman" w:cs="Calibri"/>
                <w:sz w:val="28"/>
                <w:szCs w:val="28"/>
                <w:vertAlign w:val="superscript"/>
                <w:rtl/>
                <w:lang w:bidi="ar-JO"/>
              </w:rPr>
              <w:footnoteReference w:id="21"/>
            </w:r>
          </w:p>
        </w:tc>
        <w:tc>
          <w:tcPr>
            <w:tcW w:w="870" w:type="dxa"/>
            <w:shd w:val="clear" w:color="auto" w:fill="C6D9F1"/>
          </w:tcPr>
          <w:p w:rsidR="0036653C" w:rsidRPr="0036653C" w:rsidRDefault="0036653C" w:rsidP="0036653C">
            <w:pPr>
              <w:numPr>
                <w:ilvl w:val="0"/>
                <w:numId w:val="40"/>
              </w:numPr>
              <w:bidi/>
              <w:spacing w:after="200" w:line="276" w:lineRule="auto"/>
              <w:contextualSpacing/>
              <w:jc w:val="center"/>
              <w:rPr>
                <w:rFonts w:eastAsia="Times New Roman" w:cs="Calibri"/>
                <w:sz w:val="28"/>
                <w:szCs w:val="28"/>
                <w:rtl/>
                <w:lang w:bidi="ar-JO"/>
              </w:rPr>
            </w:pPr>
          </w:p>
        </w:tc>
        <w:tc>
          <w:tcPr>
            <w:tcW w:w="121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79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8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07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مقال</w:t>
            </w:r>
          </w:p>
        </w:tc>
      </w:tr>
      <w:tr w:rsidR="0036653C" w:rsidRPr="0036653C" w:rsidTr="0036653C">
        <w:tc>
          <w:tcPr>
            <w:tcW w:w="61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3</w:t>
            </w:r>
          </w:p>
        </w:tc>
        <w:tc>
          <w:tcPr>
            <w:tcW w:w="3088"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ليس دفاعاً عن الباشا الحواتمة</w:t>
            </w:r>
          </w:p>
        </w:tc>
        <w:tc>
          <w:tcPr>
            <w:tcW w:w="870"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21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79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886"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0</w:t>
            </w:r>
          </w:p>
        </w:tc>
        <w:tc>
          <w:tcPr>
            <w:tcW w:w="1071" w:type="dxa"/>
            <w:shd w:val="clear" w:color="auto" w:fill="C6D9F1"/>
          </w:tcPr>
          <w:p w:rsidR="0036653C" w:rsidRPr="0036653C" w:rsidRDefault="0036653C" w:rsidP="0036653C">
            <w:pPr>
              <w:bidi/>
              <w:spacing w:after="200" w:line="276" w:lineRule="auto"/>
              <w:jc w:val="center"/>
              <w:rPr>
                <w:rFonts w:eastAsia="Times New Roman" w:cs="Calibri"/>
                <w:sz w:val="28"/>
                <w:szCs w:val="28"/>
                <w:rtl/>
                <w:lang w:bidi="ar-JO"/>
              </w:rPr>
            </w:pPr>
            <w:r w:rsidRPr="0036653C">
              <w:rPr>
                <w:rFonts w:eastAsia="Times New Roman" w:cs="Calibri"/>
                <w:sz w:val="28"/>
                <w:szCs w:val="28"/>
                <w:rtl/>
                <w:lang w:bidi="ar-JO"/>
              </w:rPr>
              <w:t>تقرير</w:t>
            </w:r>
          </w:p>
        </w:tc>
      </w:tr>
    </w:tbl>
    <w:p w:rsidR="0036653C" w:rsidRPr="0036653C" w:rsidRDefault="0036653C" w:rsidP="0036653C">
      <w:pPr>
        <w:bidi/>
        <w:spacing w:after="200" w:line="276" w:lineRule="auto"/>
        <w:jc w:val="both"/>
        <w:rPr>
          <w:rFonts w:eastAsia="Times New Roman" w:cs="Calibri"/>
          <w:sz w:val="28"/>
          <w:szCs w:val="28"/>
          <w:rtl/>
          <w:lang w:bidi="ar-JO"/>
        </w:rPr>
      </w:pPr>
    </w:p>
    <w:p w:rsidR="0036653C" w:rsidRPr="0036653C" w:rsidRDefault="0036653C" w:rsidP="0036653C">
      <w:pPr>
        <w:bidi/>
        <w:spacing w:after="200" w:line="276" w:lineRule="auto"/>
        <w:jc w:val="both"/>
        <w:rPr>
          <w:rFonts w:eastAsia="Times New Roman" w:cs="Calibri"/>
          <w:sz w:val="28"/>
          <w:szCs w:val="28"/>
          <w:rtl/>
          <w:lang w:bidi="ar-JO"/>
        </w:rPr>
      </w:pPr>
    </w:p>
    <w:p w:rsidR="0036653C" w:rsidRPr="0036653C" w:rsidRDefault="0036653C" w:rsidP="0036653C">
      <w:pPr>
        <w:bidi/>
        <w:spacing w:after="200" w:line="276" w:lineRule="auto"/>
        <w:jc w:val="both"/>
        <w:rPr>
          <w:rFonts w:eastAsia="Times New Roman" w:cs="Calibri"/>
          <w:sz w:val="28"/>
          <w:szCs w:val="28"/>
          <w:rtl/>
          <w:lang w:bidi="ar-JO"/>
        </w:rPr>
      </w:pPr>
    </w:p>
    <w:p w:rsidR="0036653C" w:rsidRPr="0036653C" w:rsidRDefault="0036653C" w:rsidP="0036653C">
      <w:pPr>
        <w:bidi/>
        <w:spacing w:after="200" w:line="276" w:lineRule="auto"/>
        <w:jc w:val="both"/>
        <w:rPr>
          <w:rFonts w:eastAsia="Times New Roman" w:cs="Calibri"/>
          <w:sz w:val="28"/>
          <w:szCs w:val="28"/>
          <w:rtl/>
          <w:lang w:bidi="ar-JO"/>
        </w:rPr>
      </w:pPr>
    </w:p>
    <w:p w:rsidR="0036653C" w:rsidRPr="0036653C" w:rsidRDefault="0036653C" w:rsidP="0036653C">
      <w:pPr>
        <w:bidi/>
        <w:spacing w:after="200" w:line="276" w:lineRule="auto"/>
        <w:jc w:val="both"/>
        <w:rPr>
          <w:rFonts w:eastAsia="Times New Roman" w:cs="Calibri"/>
          <w:sz w:val="28"/>
          <w:szCs w:val="28"/>
          <w:rtl/>
          <w:lang w:bidi="ar-JO"/>
        </w:rPr>
      </w:pPr>
    </w:p>
    <w:p w:rsidR="0036653C" w:rsidRPr="0036653C" w:rsidRDefault="0036653C" w:rsidP="0036653C">
      <w:pPr>
        <w:bidi/>
        <w:spacing w:after="200" w:line="276" w:lineRule="auto"/>
        <w:jc w:val="both"/>
        <w:rPr>
          <w:rFonts w:eastAsia="Times New Roman" w:cs="Calibri"/>
          <w:sz w:val="28"/>
          <w:szCs w:val="28"/>
          <w:rtl/>
          <w:lang w:bidi="ar-JO"/>
        </w:rPr>
      </w:pPr>
    </w:p>
    <w:p w:rsidR="0036653C" w:rsidRPr="0036653C" w:rsidRDefault="0036653C" w:rsidP="0036653C">
      <w:pPr>
        <w:bidi/>
        <w:spacing w:after="200" w:line="276" w:lineRule="auto"/>
        <w:jc w:val="both"/>
        <w:rPr>
          <w:rFonts w:eastAsia="Times New Roman" w:cs="Calibri"/>
          <w:sz w:val="28"/>
          <w:szCs w:val="28"/>
          <w:rtl/>
          <w:lang w:bidi="ar-JO"/>
        </w:rPr>
      </w:pPr>
    </w:p>
    <w:p w:rsidR="0036653C" w:rsidRPr="0036653C" w:rsidRDefault="0036653C" w:rsidP="0036653C">
      <w:pPr>
        <w:bidi/>
        <w:spacing w:after="200" w:line="276" w:lineRule="auto"/>
        <w:rPr>
          <w:rFonts w:asciiTheme="majorBidi" w:eastAsia="Times New Roman" w:hAnsiTheme="majorBidi" w:cstheme="majorBidi"/>
          <w:sz w:val="28"/>
          <w:szCs w:val="28"/>
          <w:rtl/>
          <w:lang w:bidi="ar-JO"/>
        </w:rPr>
      </w:pPr>
    </w:p>
    <w:sectPr w:rsidR="0036653C" w:rsidRPr="0036653C" w:rsidSect="00A81AA8">
      <w:headerReference w:type="default" r:id="rId12"/>
      <w:footerReference w:type="default" r:id="rId13"/>
      <w:headerReference w:type="first" r:id="rId14"/>
      <w:pgSz w:w="11906" w:h="16838"/>
      <w:pgMar w:top="2694" w:right="1800" w:bottom="1560" w:left="1800" w:header="708" w:footer="82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36" w:rsidRDefault="00521836" w:rsidP="00B24A3E">
      <w:r>
        <w:separator/>
      </w:r>
    </w:p>
  </w:endnote>
  <w:endnote w:type="continuationSeparator" w:id="0">
    <w:p w:rsidR="00521836" w:rsidRDefault="00521836" w:rsidP="00B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HeshamNormal">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udir MT">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55350403"/>
      <w:docPartObj>
        <w:docPartGallery w:val="Page Numbers (Bottom of Page)"/>
        <w:docPartUnique/>
      </w:docPartObj>
    </w:sdtPr>
    <w:sdtEndPr>
      <w:rPr>
        <w:noProof/>
      </w:rPr>
    </w:sdtEndPr>
    <w:sdtContent>
      <w:p w:rsidR="00400F8C" w:rsidRDefault="00400F8C">
        <w:pPr>
          <w:pStyle w:val="Footer"/>
          <w:jc w:val="center"/>
        </w:pPr>
        <w:r>
          <w:fldChar w:fldCharType="begin"/>
        </w:r>
        <w:r>
          <w:instrText xml:space="preserve"> PAGE   \* MERGEFORMAT </w:instrText>
        </w:r>
        <w:r>
          <w:fldChar w:fldCharType="separate"/>
        </w:r>
        <w:r w:rsidR="00D27D09">
          <w:rPr>
            <w:noProof/>
            <w:rtl/>
          </w:rPr>
          <w:t>11</w:t>
        </w:r>
        <w:r>
          <w:rPr>
            <w:noProof/>
          </w:rPr>
          <w:fldChar w:fldCharType="end"/>
        </w:r>
      </w:p>
    </w:sdtContent>
  </w:sdt>
  <w:p w:rsidR="00400F8C" w:rsidRDefault="0040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36" w:rsidRDefault="00521836" w:rsidP="00B24A3E">
      <w:r>
        <w:separator/>
      </w:r>
    </w:p>
  </w:footnote>
  <w:footnote w:type="continuationSeparator" w:id="0">
    <w:p w:rsidR="00521836" w:rsidRDefault="00521836" w:rsidP="00B24A3E">
      <w:r>
        <w:continuationSeparator/>
      </w:r>
    </w:p>
  </w:footnote>
  <w:footnote w:id="1">
    <w:p w:rsidR="0036653C" w:rsidRDefault="0036653C" w:rsidP="0036653C">
      <w:pPr>
        <w:pStyle w:val="FootnoteText"/>
        <w:jc w:val="right"/>
        <w:rPr>
          <w:lang w:bidi="ar-JO"/>
        </w:rPr>
      </w:pPr>
      <w:r>
        <w:rPr>
          <w:rStyle w:val="FootnoteReference"/>
        </w:rPr>
        <w:footnoteRef/>
      </w:r>
      <w:r>
        <w:rPr>
          <w:rFonts w:hint="cs"/>
          <w:rtl/>
          <w:lang w:bidi="ar-JO"/>
        </w:rPr>
        <w:t xml:space="preserve"> نضال منصور.</w:t>
      </w:r>
    </w:p>
  </w:footnote>
  <w:footnote w:id="2">
    <w:p w:rsidR="0036653C" w:rsidRDefault="0036653C" w:rsidP="0036653C">
      <w:pPr>
        <w:pStyle w:val="FootnoteText"/>
        <w:jc w:val="right"/>
        <w:rPr>
          <w:rtl/>
          <w:lang w:bidi="ar-JO"/>
        </w:rPr>
      </w:pPr>
      <w:r>
        <w:rPr>
          <w:rStyle w:val="FootnoteReference"/>
        </w:rPr>
        <w:footnoteRef/>
      </w:r>
      <w:r>
        <w:rPr>
          <w:rtl/>
        </w:rPr>
        <w:t xml:space="preserve"> </w:t>
      </w:r>
      <w:r>
        <w:rPr>
          <w:rFonts w:hint="cs"/>
          <w:rtl/>
          <w:lang w:bidi="ar-JO"/>
        </w:rPr>
        <w:t>محمد عبد الجبار الزين</w:t>
      </w:r>
    </w:p>
  </w:footnote>
  <w:footnote w:id="3">
    <w:p w:rsidR="0036653C" w:rsidRDefault="0036653C" w:rsidP="0036653C">
      <w:pPr>
        <w:pStyle w:val="FootnoteText"/>
        <w:jc w:val="right"/>
        <w:rPr>
          <w:rtl/>
          <w:lang w:bidi="ar-JO"/>
        </w:rPr>
      </w:pPr>
      <w:r>
        <w:rPr>
          <w:rStyle w:val="FootnoteReference"/>
        </w:rPr>
        <w:footnoteRef/>
      </w:r>
      <w:r>
        <w:rPr>
          <w:rtl/>
        </w:rPr>
        <w:t xml:space="preserve"> </w:t>
      </w:r>
      <w:r>
        <w:rPr>
          <w:rFonts w:hint="cs"/>
          <w:rtl/>
          <w:lang w:bidi="ar-JO"/>
        </w:rPr>
        <w:t>نفس المصدر.</w:t>
      </w:r>
    </w:p>
  </w:footnote>
  <w:footnote w:id="4">
    <w:p w:rsidR="0036653C" w:rsidRDefault="0036653C" w:rsidP="0036653C">
      <w:pPr>
        <w:pStyle w:val="FootnoteText"/>
        <w:jc w:val="right"/>
        <w:rPr>
          <w:rtl/>
          <w:lang w:bidi="ar-JO"/>
        </w:rPr>
      </w:pPr>
      <w:r>
        <w:rPr>
          <w:rStyle w:val="FootnoteReference"/>
        </w:rPr>
        <w:footnoteRef/>
      </w:r>
      <w:r>
        <w:rPr>
          <w:rFonts w:hint="cs"/>
          <w:rtl/>
          <w:lang w:bidi="ar-JO"/>
        </w:rPr>
        <w:t xml:space="preserve"> نفس المصدر.</w:t>
      </w:r>
    </w:p>
  </w:footnote>
  <w:footnote w:id="5">
    <w:p w:rsidR="0036653C" w:rsidRDefault="0036653C" w:rsidP="0036653C">
      <w:pPr>
        <w:pStyle w:val="FootnoteText"/>
        <w:bidi/>
        <w:rPr>
          <w:rtl/>
          <w:lang w:bidi="ar-JO"/>
        </w:rPr>
      </w:pPr>
      <w:r>
        <w:rPr>
          <w:rStyle w:val="FootnoteReference"/>
        </w:rPr>
        <w:footnoteRef/>
      </w:r>
      <w:r>
        <w:rPr>
          <w:rtl/>
        </w:rPr>
        <w:t xml:space="preserve"> </w:t>
      </w:r>
      <w:r>
        <w:rPr>
          <w:rFonts w:hint="cs"/>
          <w:rtl/>
          <w:lang w:bidi="ar-JO"/>
        </w:rPr>
        <w:t>ابراهيم عبد المجيد القيسي.</w:t>
      </w:r>
    </w:p>
  </w:footnote>
  <w:footnote w:id="6">
    <w:p w:rsidR="0036653C" w:rsidRDefault="0036653C" w:rsidP="0036653C">
      <w:pPr>
        <w:pStyle w:val="FootnoteText"/>
        <w:bidi/>
        <w:rPr>
          <w:rtl/>
          <w:lang w:bidi="ar-JO"/>
        </w:rPr>
      </w:pPr>
      <w:r>
        <w:rPr>
          <w:rStyle w:val="FootnoteReference"/>
        </w:rPr>
        <w:footnoteRef/>
      </w:r>
      <w:r>
        <w:rPr>
          <w:rFonts w:hint="cs"/>
          <w:rtl/>
          <w:lang w:bidi="ar-JO"/>
        </w:rPr>
        <w:t xml:space="preserve"> نسيم عنيزات.</w:t>
      </w:r>
    </w:p>
  </w:footnote>
  <w:footnote w:id="7">
    <w:p w:rsidR="0036653C" w:rsidRDefault="0036653C" w:rsidP="0036653C">
      <w:pPr>
        <w:pStyle w:val="FootnoteText"/>
        <w:bidi/>
        <w:rPr>
          <w:lang w:bidi="ar-JO"/>
        </w:rPr>
      </w:pPr>
      <w:r>
        <w:rPr>
          <w:rStyle w:val="FootnoteReference"/>
        </w:rPr>
        <w:footnoteRef/>
      </w:r>
      <w:r>
        <w:rPr>
          <w:rtl/>
        </w:rPr>
        <w:t xml:space="preserve"> </w:t>
      </w:r>
      <w:r>
        <w:rPr>
          <w:rFonts w:hint="cs"/>
          <w:rtl/>
          <w:lang w:bidi="ar-JO"/>
        </w:rPr>
        <w:t>حسين الجغبير.</w:t>
      </w:r>
    </w:p>
  </w:footnote>
  <w:footnote w:id="8">
    <w:p w:rsidR="0036653C" w:rsidRDefault="0036653C" w:rsidP="0036653C">
      <w:pPr>
        <w:pStyle w:val="FootnoteText"/>
        <w:jc w:val="right"/>
        <w:rPr>
          <w:rtl/>
          <w:lang w:bidi="ar-JO"/>
        </w:rPr>
      </w:pPr>
      <w:r>
        <w:rPr>
          <w:rStyle w:val="FootnoteReference"/>
        </w:rPr>
        <w:footnoteRef/>
      </w:r>
      <w:r>
        <w:rPr>
          <w:rFonts w:hint="cs"/>
          <w:rtl/>
          <w:lang w:bidi="ar-JO"/>
        </w:rPr>
        <w:t xml:space="preserve"> أكرم جروان.</w:t>
      </w:r>
    </w:p>
  </w:footnote>
  <w:footnote w:id="9">
    <w:p w:rsidR="0036653C" w:rsidRDefault="0036653C" w:rsidP="0036653C">
      <w:pPr>
        <w:pStyle w:val="FootnoteText"/>
        <w:jc w:val="right"/>
        <w:rPr>
          <w:rtl/>
          <w:lang w:bidi="ar-JO"/>
        </w:rPr>
      </w:pPr>
      <w:r>
        <w:rPr>
          <w:rStyle w:val="FootnoteReference"/>
        </w:rPr>
        <w:footnoteRef/>
      </w:r>
      <w:r>
        <w:rPr>
          <w:rtl/>
        </w:rPr>
        <w:t xml:space="preserve"> </w:t>
      </w:r>
      <w:r>
        <w:rPr>
          <w:rFonts w:hint="cs"/>
          <w:rtl/>
          <w:lang w:bidi="ar-JO"/>
        </w:rPr>
        <w:t>تامر خرما.</w:t>
      </w:r>
    </w:p>
  </w:footnote>
  <w:footnote w:id="10">
    <w:p w:rsidR="0036653C" w:rsidRDefault="0036653C" w:rsidP="0036653C">
      <w:pPr>
        <w:pStyle w:val="FootnoteText"/>
        <w:bidi/>
        <w:rPr>
          <w:lang w:bidi="ar-JO"/>
        </w:rPr>
      </w:pPr>
      <w:r>
        <w:rPr>
          <w:rStyle w:val="FootnoteReference"/>
        </w:rPr>
        <w:footnoteRef/>
      </w:r>
      <w:r>
        <w:rPr>
          <w:rFonts w:hint="cs"/>
          <w:rtl/>
          <w:lang w:bidi="ar-JO"/>
        </w:rPr>
        <w:t xml:space="preserve"> مجهول.</w:t>
      </w:r>
    </w:p>
  </w:footnote>
  <w:footnote w:id="11">
    <w:p w:rsidR="0036653C" w:rsidRDefault="0036653C" w:rsidP="0036653C">
      <w:pPr>
        <w:pStyle w:val="FootnoteText"/>
        <w:bidi/>
        <w:rPr>
          <w:rtl/>
          <w:lang w:bidi="ar-JO"/>
        </w:rPr>
      </w:pPr>
      <w:r>
        <w:rPr>
          <w:rStyle w:val="FootnoteReference"/>
        </w:rPr>
        <w:footnoteRef/>
      </w:r>
      <w:r>
        <w:rPr>
          <w:rFonts w:hint="cs"/>
          <w:rtl/>
          <w:lang w:bidi="ar-JO"/>
        </w:rPr>
        <w:t xml:space="preserve"> هايل العموش.</w:t>
      </w:r>
    </w:p>
  </w:footnote>
  <w:footnote w:id="12">
    <w:p w:rsidR="0036653C" w:rsidRDefault="0036653C" w:rsidP="0036653C">
      <w:pPr>
        <w:pStyle w:val="FootnoteText"/>
        <w:bidi/>
        <w:rPr>
          <w:lang w:bidi="ar-JO"/>
        </w:rPr>
      </w:pPr>
      <w:r>
        <w:rPr>
          <w:rStyle w:val="FootnoteReference"/>
        </w:rPr>
        <w:footnoteRef/>
      </w:r>
      <w:r>
        <w:rPr>
          <w:rtl/>
        </w:rPr>
        <w:t xml:space="preserve"> </w:t>
      </w:r>
      <w:r>
        <w:rPr>
          <w:rFonts w:hint="cs"/>
          <w:rtl/>
          <w:lang w:bidi="ar-JO"/>
        </w:rPr>
        <w:t>فارس الحباشنة.</w:t>
      </w:r>
    </w:p>
  </w:footnote>
  <w:footnote w:id="13">
    <w:p w:rsidR="0036653C" w:rsidRDefault="0036653C" w:rsidP="0036653C">
      <w:pPr>
        <w:pStyle w:val="FootnoteText"/>
        <w:bidi/>
        <w:rPr>
          <w:rtl/>
          <w:lang w:bidi="ar-JO"/>
        </w:rPr>
      </w:pPr>
      <w:r>
        <w:rPr>
          <w:rStyle w:val="FootnoteReference"/>
        </w:rPr>
        <w:footnoteRef/>
      </w:r>
      <w:r>
        <w:rPr>
          <w:rtl/>
        </w:rPr>
        <w:t xml:space="preserve"> </w:t>
      </w:r>
      <w:r>
        <w:rPr>
          <w:rFonts w:hint="cs"/>
          <w:rtl/>
          <w:lang w:bidi="ar-JO"/>
        </w:rPr>
        <w:t>بشير الدعجة.</w:t>
      </w:r>
    </w:p>
  </w:footnote>
  <w:footnote w:id="14">
    <w:p w:rsidR="0036653C" w:rsidRDefault="0036653C" w:rsidP="0036653C">
      <w:pPr>
        <w:pStyle w:val="FootnoteText"/>
        <w:bidi/>
        <w:rPr>
          <w:rtl/>
          <w:lang w:bidi="ar-JO"/>
        </w:rPr>
      </w:pPr>
      <w:r>
        <w:rPr>
          <w:rStyle w:val="FootnoteReference"/>
        </w:rPr>
        <w:footnoteRef/>
      </w:r>
      <w:r>
        <w:rPr>
          <w:rFonts w:hint="cs"/>
          <w:rtl/>
          <w:lang w:bidi="ar-JO"/>
        </w:rPr>
        <w:t xml:space="preserve"> فارس الحباشنة.</w:t>
      </w:r>
    </w:p>
  </w:footnote>
  <w:footnote w:id="15">
    <w:p w:rsidR="0036653C" w:rsidRDefault="0036653C" w:rsidP="0036653C">
      <w:pPr>
        <w:pStyle w:val="FootnoteText"/>
        <w:bidi/>
        <w:rPr>
          <w:rtl/>
          <w:lang w:bidi="ar-JO"/>
        </w:rPr>
      </w:pPr>
      <w:r>
        <w:rPr>
          <w:rStyle w:val="FootnoteReference"/>
        </w:rPr>
        <w:footnoteRef/>
      </w:r>
      <w:r>
        <w:rPr>
          <w:rFonts w:hint="cs"/>
          <w:rtl/>
          <w:lang w:bidi="ar-JO"/>
        </w:rPr>
        <w:t xml:space="preserve"> بشير الدعجة.</w:t>
      </w:r>
    </w:p>
  </w:footnote>
  <w:footnote w:id="16">
    <w:p w:rsidR="0036653C" w:rsidRDefault="0036653C" w:rsidP="0036653C">
      <w:pPr>
        <w:pStyle w:val="FootnoteText"/>
        <w:bidi/>
        <w:rPr>
          <w:rtl/>
          <w:lang w:bidi="ar-JO"/>
        </w:rPr>
      </w:pPr>
      <w:r>
        <w:rPr>
          <w:rStyle w:val="FootnoteReference"/>
        </w:rPr>
        <w:footnoteRef/>
      </w:r>
      <w:r>
        <w:rPr>
          <w:rtl/>
        </w:rPr>
        <w:t xml:space="preserve"> </w:t>
      </w:r>
      <w:r>
        <w:rPr>
          <w:rFonts w:hint="cs"/>
          <w:rtl/>
          <w:lang w:bidi="ar-JO"/>
        </w:rPr>
        <w:t>ــ نضال العمرو</w:t>
      </w:r>
    </w:p>
  </w:footnote>
  <w:footnote w:id="17">
    <w:p w:rsidR="0036653C" w:rsidRDefault="0036653C" w:rsidP="0036653C">
      <w:pPr>
        <w:pStyle w:val="FootnoteText"/>
        <w:bidi/>
        <w:rPr>
          <w:rtl/>
          <w:lang w:bidi="ar-JO"/>
        </w:rPr>
      </w:pPr>
      <w:r>
        <w:rPr>
          <w:rStyle w:val="FootnoteReference"/>
        </w:rPr>
        <w:footnoteRef/>
      </w:r>
      <w:r>
        <w:rPr>
          <w:rtl/>
        </w:rPr>
        <w:t xml:space="preserve"> </w:t>
      </w:r>
      <w:r>
        <w:rPr>
          <w:rFonts w:hint="cs"/>
          <w:rtl/>
          <w:lang w:bidi="ar-JO"/>
        </w:rPr>
        <w:t>ــ مشهور قطيشات</w:t>
      </w:r>
    </w:p>
  </w:footnote>
  <w:footnote w:id="18">
    <w:p w:rsidR="0036653C" w:rsidRDefault="0036653C" w:rsidP="0036653C">
      <w:pPr>
        <w:pStyle w:val="FootnoteText"/>
        <w:bidi/>
        <w:rPr>
          <w:rtl/>
          <w:lang w:bidi="ar-JO"/>
        </w:rPr>
      </w:pPr>
      <w:r>
        <w:rPr>
          <w:rStyle w:val="FootnoteReference"/>
        </w:rPr>
        <w:footnoteRef/>
      </w:r>
      <w:r>
        <w:rPr>
          <w:rtl/>
        </w:rPr>
        <w:t xml:space="preserve"> </w:t>
      </w:r>
      <w:r>
        <w:rPr>
          <w:rFonts w:hint="cs"/>
          <w:rtl/>
          <w:lang w:bidi="ar-JO"/>
        </w:rPr>
        <w:t>ــ خليل حماد.</w:t>
      </w:r>
    </w:p>
  </w:footnote>
  <w:footnote w:id="19">
    <w:p w:rsidR="0036653C" w:rsidRDefault="0036653C" w:rsidP="0036653C">
      <w:pPr>
        <w:pStyle w:val="FootnoteText"/>
        <w:bidi/>
        <w:rPr>
          <w:lang w:bidi="ar-JO"/>
        </w:rPr>
      </w:pPr>
      <w:r>
        <w:rPr>
          <w:rStyle w:val="FootnoteReference"/>
        </w:rPr>
        <w:footnoteRef/>
      </w:r>
      <w:r>
        <w:rPr>
          <w:rtl/>
        </w:rPr>
        <w:t xml:space="preserve"> </w:t>
      </w:r>
      <w:r>
        <w:rPr>
          <w:rFonts w:hint="cs"/>
          <w:rtl/>
          <w:lang w:bidi="ar-JO"/>
        </w:rPr>
        <w:t>عبد الله المجالي.</w:t>
      </w:r>
    </w:p>
  </w:footnote>
  <w:footnote w:id="20">
    <w:p w:rsidR="0036653C" w:rsidRDefault="0036653C" w:rsidP="0036653C">
      <w:pPr>
        <w:pStyle w:val="FootnoteText"/>
        <w:bidi/>
        <w:rPr>
          <w:lang w:bidi="ar-JO"/>
        </w:rPr>
      </w:pPr>
      <w:r>
        <w:rPr>
          <w:rStyle w:val="FootnoteReference"/>
        </w:rPr>
        <w:footnoteRef/>
      </w:r>
      <w:r>
        <w:rPr>
          <w:rtl/>
        </w:rPr>
        <w:t xml:space="preserve"> </w:t>
      </w:r>
      <w:r>
        <w:rPr>
          <w:rFonts w:hint="cs"/>
          <w:rtl/>
          <w:lang w:bidi="ar-JO"/>
        </w:rPr>
        <w:t>فارس الحباشنة.</w:t>
      </w:r>
    </w:p>
  </w:footnote>
  <w:footnote w:id="21">
    <w:p w:rsidR="0036653C" w:rsidRDefault="0036653C" w:rsidP="0036653C">
      <w:pPr>
        <w:pStyle w:val="FootnoteText"/>
        <w:bidi/>
        <w:rPr>
          <w:rtl/>
          <w:lang w:bidi="ar-JO"/>
        </w:rPr>
      </w:pPr>
      <w:r>
        <w:rPr>
          <w:rStyle w:val="FootnoteReference"/>
        </w:rPr>
        <w:footnoteRef/>
      </w:r>
      <w:r>
        <w:rPr>
          <w:rtl/>
        </w:rPr>
        <w:t xml:space="preserve"> </w:t>
      </w:r>
      <w:r>
        <w:rPr>
          <w:rFonts w:hint="cs"/>
          <w:rtl/>
          <w:lang w:bidi="ar-JO"/>
        </w:rPr>
        <w:t>بشير الدعجة.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8C" w:rsidRDefault="00400F8C">
    <w:pPr>
      <w:pStyle w:val="Header"/>
      <w:rPr>
        <w:noProof/>
        <w:rtl/>
      </w:rPr>
    </w:pPr>
  </w:p>
  <w:p w:rsidR="00400F8C" w:rsidRDefault="00400F8C">
    <w:pPr>
      <w:pStyle w:val="Header"/>
    </w:pPr>
    <w:r>
      <w:rPr>
        <w:noProof/>
        <w:rtl/>
      </w:rPr>
      <w:drawing>
        <wp:anchor distT="0" distB="0" distL="114300" distR="114300" simplePos="0" relativeHeight="251658752" behindDoc="0" locked="0" layoutInCell="1" allowOverlap="1" wp14:anchorId="280E4D10" wp14:editId="47AF2A0A">
          <wp:simplePos x="0" y="0"/>
          <wp:positionH relativeFrom="column">
            <wp:posOffset>4310408</wp:posOffset>
          </wp:positionH>
          <wp:positionV relativeFrom="paragraph">
            <wp:posOffset>204006</wp:posOffset>
          </wp:positionV>
          <wp:extent cx="1573530" cy="738505"/>
          <wp:effectExtent l="0" t="0" r="0" b="0"/>
          <wp:wrapNone/>
          <wp:docPr id="1" name="Picture 1" descr="تقر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pic:cNvPicPr>
                    <a:picLocks noChangeAspect="1" noChangeArrowheads="1"/>
                  </pic:cNvPicPr>
                </pic:nvPicPr>
                <pic:blipFill>
                  <a:blip r:embed="rId1">
                    <a:extLst>
                      <a:ext uri="{28A0092B-C50C-407E-A947-70E740481C1C}">
                        <a14:useLocalDpi xmlns:a14="http://schemas.microsoft.com/office/drawing/2010/main" val="0"/>
                      </a:ext>
                    </a:extLst>
                  </a:blip>
                  <a:srcRect t="26639" b="26447"/>
                  <a:stretch>
                    <a:fillRect/>
                  </a:stretch>
                </pic:blipFill>
                <pic:spPr bwMode="auto">
                  <a:xfrm>
                    <a:off x="0" y="0"/>
                    <a:ext cx="1573530" cy="738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-430530</wp:posOffset>
          </wp:positionV>
          <wp:extent cx="7537450" cy="10658475"/>
          <wp:effectExtent l="0" t="0" r="0" b="0"/>
          <wp:wrapNone/>
          <wp:docPr id="4" name="Picture 4"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8C" w:rsidRDefault="00400F8C" w:rsidP="00DA7631">
    <w:pPr>
      <w:pStyle w:val="Header"/>
    </w:pPr>
    <w:r>
      <w:rPr>
        <w:noProof/>
      </w:rPr>
      <w:drawing>
        <wp:anchor distT="0" distB="0" distL="114300" distR="114300" simplePos="0" relativeHeight="251660800" behindDoc="1" locked="0" layoutInCell="1" allowOverlap="1" wp14:anchorId="22F92115" wp14:editId="4A76DDD2">
          <wp:simplePos x="0" y="0"/>
          <wp:positionH relativeFrom="page">
            <wp:align>right</wp:align>
          </wp:positionH>
          <wp:positionV relativeFrom="paragraph">
            <wp:posOffset>-430539</wp:posOffset>
          </wp:positionV>
          <wp:extent cx="7537450" cy="10658475"/>
          <wp:effectExtent l="0" t="0" r="6350" b="9525"/>
          <wp:wrapNone/>
          <wp:docPr id="2" name="Picture 2"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AEA"/>
    <w:multiLevelType w:val="hybridMultilevel"/>
    <w:tmpl w:val="177EA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620D"/>
    <w:multiLevelType w:val="hybridMultilevel"/>
    <w:tmpl w:val="89A0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2556"/>
    <w:multiLevelType w:val="hybridMultilevel"/>
    <w:tmpl w:val="1F881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5D1E"/>
    <w:multiLevelType w:val="hybridMultilevel"/>
    <w:tmpl w:val="3F22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4A80"/>
    <w:multiLevelType w:val="hybridMultilevel"/>
    <w:tmpl w:val="6B04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6D89"/>
    <w:multiLevelType w:val="hybridMultilevel"/>
    <w:tmpl w:val="25F80D16"/>
    <w:lvl w:ilvl="0" w:tplc="D140F92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603EA"/>
    <w:multiLevelType w:val="hybridMultilevel"/>
    <w:tmpl w:val="96F4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576C8"/>
    <w:multiLevelType w:val="hybridMultilevel"/>
    <w:tmpl w:val="ADB21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24D8D"/>
    <w:multiLevelType w:val="hybridMultilevel"/>
    <w:tmpl w:val="DAAA6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7D82"/>
    <w:multiLevelType w:val="hybridMultilevel"/>
    <w:tmpl w:val="69A0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791E"/>
    <w:multiLevelType w:val="hybridMultilevel"/>
    <w:tmpl w:val="595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2182"/>
    <w:multiLevelType w:val="hybridMultilevel"/>
    <w:tmpl w:val="4AC608F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23576D6F"/>
    <w:multiLevelType w:val="hybridMultilevel"/>
    <w:tmpl w:val="0F5E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A5F29"/>
    <w:multiLevelType w:val="hybridMultilevel"/>
    <w:tmpl w:val="08504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54E8"/>
    <w:multiLevelType w:val="hybridMultilevel"/>
    <w:tmpl w:val="1FDA5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A539F"/>
    <w:multiLevelType w:val="hybridMultilevel"/>
    <w:tmpl w:val="9E2C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D4DA5"/>
    <w:multiLevelType w:val="hybridMultilevel"/>
    <w:tmpl w:val="F8CA1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933CE"/>
    <w:multiLevelType w:val="hybridMultilevel"/>
    <w:tmpl w:val="E7FE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54BBF"/>
    <w:multiLevelType w:val="hybridMultilevel"/>
    <w:tmpl w:val="ABBE2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C7492"/>
    <w:multiLevelType w:val="hybridMultilevel"/>
    <w:tmpl w:val="A8D69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27ED3"/>
    <w:multiLevelType w:val="hybridMultilevel"/>
    <w:tmpl w:val="6C98678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5ADF732C"/>
    <w:multiLevelType w:val="hybridMultilevel"/>
    <w:tmpl w:val="6266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553CD"/>
    <w:multiLevelType w:val="hybridMultilevel"/>
    <w:tmpl w:val="41BEA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410A7"/>
    <w:multiLevelType w:val="hybridMultilevel"/>
    <w:tmpl w:val="DC064C94"/>
    <w:lvl w:ilvl="0" w:tplc="E534935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5E924C10"/>
    <w:multiLevelType w:val="hybridMultilevel"/>
    <w:tmpl w:val="3188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5351D"/>
    <w:multiLevelType w:val="hybridMultilevel"/>
    <w:tmpl w:val="1842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56EA4"/>
    <w:multiLevelType w:val="hybridMultilevel"/>
    <w:tmpl w:val="69FA0208"/>
    <w:lvl w:ilvl="0" w:tplc="DFFE9E6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293978"/>
    <w:multiLevelType w:val="hybridMultilevel"/>
    <w:tmpl w:val="F9C0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45BFD"/>
    <w:multiLevelType w:val="hybridMultilevel"/>
    <w:tmpl w:val="9AFE7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F12D0"/>
    <w:multiLevelType w:val="hybridMultilevel"/>
    <w:tmpl w:val="D1DA1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EA6BF5"/>
    <w:multiLevelType w:val="hybridMultilevel"/>
    <w:tmpl w:val="E7FE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F64E6"/>
    <w:multiLevelType w:val="hybridMultilevel"/>
    <w:tmpl w:val="2558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94A71"/>
    <w:multiLevelType w:val="hybridMultilevel"/>
    <w:tmpl w:val="2786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006DC"/>
    <w:multiLevelType w:val="hybridMultilevel"/>
    <w:tmpl w:val="9E6E9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57D6E"/>
    <w:multiLevelType w:val="hybridMultilevel"/>
    <w:tmpl w:val="961C2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96E96"/>
    <w:multiLevelType w:val="hybridMultilevel"/>
    <w:tmpl w:val="772EA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145BC"/>
    <w:multiLevelType w:val="hybridMultilevel"/>
    <w:tmpl w:val="519088C6"/>
    <w:lvl w:ilvl="0" w:tplc="1186A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D1637"/>
    <w:multiLevelType w:val="hybridMultilevel"/>
    <w:tmpl w:val="D598C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0E67CC"/>
    <w:multiLevelType w:val="hybridMultilevel"/>
    <w:tmpl w:val="487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55571"/>
    <w:multiLevelType w:val="hybridMultilevel"/>
    <w:tmpl w:val="8F9E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E2E49"/>
    <w:multiLevelType w:val="hybridMultilevel"/>
    <w:tmpl w:val="C614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34"/>
  </w:num>
  <w:num w:numId="5">
    <w:abstractNumId w:val="8"/>
  </w:num>
  <w:num w:numId="6">
    <w:abstractNumId w:val="28"/>
  </w:num>
  <w:num w:numId="7">
    <w:abstractNumId w:val="9"/>
  </w:num>
  <w:num w:numId="8">
    <w:abstractNumId w:val="30"/>
  </w:num>
  <w:num w:numId="9">
    <w:abstractNumId w:val="21"/>
  </w:num>
  <w:num w:numId="10">
    <w:abstractNumId w:val="31"/>
  </w:num>
  <w:num w:numId="11">
    <w:abstractNumId w:val="17"/>
  </w:num>
  <w:num w:numId="12">
    <w:abstractNumId w:val="29"/>
  </w:num>
  <w:num w:numId="13">
    <w:abstractNumId w:val="11"/>
  </w:num>
  <w:num w:numId="14">
    <w:abstractNumId w:val="25"/>
  </w:num>
  <w:num w:numId="15">
    <w:abstractNumId w:val="40"/>
  </w:num>
  <w:num w:numId="16">
    <w:abstractNumId w:val="1"/>
  </w:num>
  <w:num w:numId="17">
    <w:abstractNumId w:val="38"/>
  </w:num>
  <w:num w:numId="18">
    <w:abstractNumId w:val="20"/>
  </w:num>
  <w:num w:numId="19">
    <w:abstractNumId w:val="24"/>
  </w:num>
  <w:num w:numId="20">
    <w:abstractNumId w:val="15"/>
  </w:num>
  <w:num w:numId="21">
    <w:abstractNumId w:val="10"/>
  </w:num>
  <w:num w:numId="22">
    <w:abstractNumId w:val="39"/>
  </w:num>
  <w:num w:numId="23">
    <w:abstractNumId w:val="23"/>
  </w:num>
  <w:num w:numId="24">
    <w:abstractNumId w:val="36"/>
  </w:num>
  <w:num w:numId="25">
    <w:abstractNumId w:val="27"/>
  </w:num>
  <w:num w:numId="26">
    <w:abstractNumId w:val="4"/>
  </w:num>
  <w:num w:numId="27">
    <w:abstractNumId w:val="18"/>
  </w:num>
  <w:num w:numId="28">
    <w:abstractNumId w:val="26"/>
  </w:num>
  <w:num w:numId="29">
    <w:abstractNumId w:val="5"/>
  </w:num>
  <w:num w:numId="30">
    <w:abstractNumId w:val="16"/>
  </w:num>
  <w:num w:numId="31">
    <w:abstractNumId w:val="7"/>
  </w:num>
  <w:num w:numId="32">
    <w:abstractNumId w:val="22"/>
  </w:num>
  <w:num w:numId="33">
    <w:abstractNumId w:val="14"/>
  </w:num>
  <w:num w:numId="34">
    <w:abstractNumId w:val="33"/>
  </w:num>
  <w:num w:numId="35">
    <w:abstractNumId w:val="32"/>
  </w:num>
  <w:num w:numId="36">
    <w:abstractNumId w:val="0"/>
  </w:num>
  <w:num w:numId="37">
    <w:abstractNumId w:val="19"/>
  </w:num>
  <w:num w:numId="38">
    <w:abstractNumId w:val="37"/>
  </w:num>
  <w:num w:numId="39">
    <w:abstractNumId w:val="12"/>
  </w:num>
  <w:num w:numId="40">
    <w:abstractNumId w:val="35"/>
  </w:num>
  <w:num w:numId="4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F"/>
    <w:rsid w:val="000155D7"/>
    <w:rsid w:val="0002465C"/>
    <w:rsid w:val="00033481"/>
    <w:rsid w:val="00036665"/>
    <w:rsid w:val="00042896"/>
    <w:rsid w:val="00080A1C"/>
    <w:rsid w:val="0008409D"/>
    <w:rsid w:val="00094034"/>
    <w:rsid w:val="000A29E6"/>
    <w:rsid w:val="000C13F6"/>
    <w:rsid w:val="000F6B11"/>
    <w:rsid w:val="00103AD1"/>
    <w:rsid w:val="00111BB7"/>
    <w:rsid w:val="001200EA"/>
    <w:rsid w:val="00134A21"/>
    <w:rsid w:val="00146993"/>
    <w:rsid w:val="001677BA"/>
    <w:rsid w:val="0017262A"/>
    <w:rsid w:val="00174B98"/>
    <w:rsid w:val="00186F3D"/>
    <w:rsid w:val="001937FC"/>
    <w:rsid w:val="001C7924"/>
    <w:rsid w:val="001D2DBF"/>
    <w:rsid w:val="001F0FA4"/>
    <w:rsid w:val="001F5A8D"/>
    <w:rsid w:val="001F7BEF"/>
    <w:rsid w:val="00210C76"/>
    <w:rsid w:val="00233B71"/>
    <w:rsid w:val="00235FF1"/>
    <w:rsid w:val="00236071"/>
    <w:rsid w:val="00251D0B"/>
    <w:rsid w:val="00291113"/>
    <w:rsid w:val="002A008A"/>
    <w:rsid w:val="002A2927"/>
    <w:rsid w:val="002A4D5D"/>
    <w:rsid w:val="002D3C73"/>
    <w:rsid w:val="003030BE"/>
    <w:rsid w:val="003242AE"/>
    <w:rsid w:val="00324CDC"/>
    <w:rsid w:val="003273FE"/>
    <w:rsid w:val="00355370"/>
    <w:rsid w:val="00360132"/>
    <w:rsid w:val="0036653C"/>
    <w:rsid w:val="00376DBA"/>
    <w:rsid w:val="003A05AF"/>
    <w:rsid w:val="003A1CC3"/>
    <w:rsid w:val="003C12C4"/>
    <w:rsid w:val="003F2C81"/>
    <w:rsid w:val="00400F8C"/>
    <w:rsid w:val="00407494"/>
    <w:rsid w:val="00420F2E"/>
    <w:rsid w:val="00421327"/>
    <w:rsid w:val="00441011"/>
    <w:rsid w:val="00452D3F"/>
    <w:rsid w:val="00455171"/>
    <w:rsid w:val="0046652D"/>
    <w:rsid w:val="00467615"/>
    <w:rsid w:val="00470DAF"/>
    <w:rsid w:val="00480BE9"/>
    <w:rsid w:val="00483E26"/>
    <w:rsid w:val="00485F88"/>
    <w:rsid w:val="00492743"/>
    <w:rsid w:val="00494647"/>
    <w:rsid w:val="00496953"/>
    <w:rsid w:val="004B78A7"/>
    <w:rsid w:val="004C2515"/>
    <w:rsid w:val="004D5440"/>
    <w:rsid w:val="004E4137"/>
    <w:rsid w:val="004F1CC6"/>
    <w:rsid w:val="004F2C8C"/>
    <w:rsid w:val="00505937"/>
    <w:rsid w:val="00514A36"/>
    <w:rsid w:val="00515A06"/>
    <w:rsid w:val="0051779E"/>
    <w:rsid w:val="005202FC"/>
    <w:rsid w:val="00521836"/>
    <w:rsid w:val="00556584"/>
    <w:rsid w:val="00561F2E"/>
    <w:rsid w:val="00562774"/>
    <w:rsid w:val="00586D6A"/>
    <w:rsid w:val="00587191"/>
    <w:rsid w:val="005A51DA"/>
    <w:rsid w:val="005A5277"/>
    <w:rsid w:val="005B715C"/>
    <w:rsid w:val="005C081C"/>
    <w:rsid w:val="005D5AC8"/>
    <w:rsid w:val="005D72CB"/>
    <w:rsid w:val="005F08D8"/>
    <w:rsid w:val="005F1B99"/>
    <w:rsid w:val="00622430"/>
    <w:rsid w:val="0062387D"/>
    <w:rsid w:val="0062720E"/>
    <w:rsid w:val="00627D5C"/>
    <w:rsid w:val="00665985"/>
    <w:rsid w:val="00680676"/>
    <w:rsid w:val="00682E8B"/>
    <w:rsid w:val="00687A68"/>
    <w:rsid w:val="006952B8"/>
    <w:rsid w:val="006B34F1"/>
    <w:rsid w:val="006D3722"/>
    <w:rsid w:val="006E69DE"/>
    <w:rsid w:val="007034F5"/>
    <w:rsid w:val="00706CE4"/>
    <w:rsid w:val="00710CF8"/>
    <w:rsid w:val="007175BF"/>
    <w:rsid w:val="00727FAA"/>
    <w:rsid w:val="00731370"/>
    <w:rsid w:val="00746747"/>
    <w:rsid w:val="007547D6"/>
    <w:rsid w:val="00755437"/>
    <w:rsid w:val="007615F2"/>
    <w:rsid w:val="00781F2C"/>
    <w:rsid w:val="007917F8"/>
    <w:rsid w:val="007B3D4C"/>
    <w:rsid w:val="007B5D85"/>
    <w:rsid w:val="007C550D"/>
    <w:rsid w:val="007D1E27"/>
    <w:rsid w:val="007E1549"/>
    <w:rsid w:val="007F63E4"/>
    <w:rsid w:val="0081480D"/>
    <w:rsid w:val="008247FF"/>
    <w:rsid w:val="0084651B"/>
    <w:rsid w:val="008523B3"/>
    <w:rsid w:val="00887DBB"/>
    <w:rsid w:val="008A4BE2"/>
    <w:rsid w:val="008B6885"/>
    <w:rsid w:val="008D2A95"/>
    <w:rsid w:val="008E4063"/>
    <w:rsid w:val="008F45C9"/>
    <w:rsid w:val="0090787A"/>
    <w:rsid w:val="00910866"/>
    <w:rsid w:val="00912DB0"/>
    <w:rsid w:val="00914F0C"/>
    <w:rsid w:val="009164F6"/>
    <w:rsid w:val="00916D77"/>
    <w:rsid w:val="009535B7"/>
    <w:rsid w:val="009623EA"/>
    <w:rsid w:val="009826EA"/>
    <w:rsid w:val="009A284C"/>
    <w:rsid w:val="009A7CE9"/>
    <w:rsid w:val="009E1BF9"/>
    <w:rsid w:val="009F6F2E"/>
    <w:rsid w:val="00A01098"/>
    <w:rsid w:val="00A020A0"/>
    <w:rsid w:val="00A03F9C"/>
    <w:rsid w:val="00A12DFF"/>
    <w:rsid w:val="00A1457F"/>
    <w:rsid w:val="00A220B6"/>
    <w:rsid w:val="00A2331B"/>
    <w:rsid w:val="00A26A4A"/>
    <w:rsid w:val="00A31995"/>
    <w:rsid w:val="00A3333D"/>
    <w:rsid w:val="00A40E96"/>
    <w:rsid w:val="00A427DB"/>
    <w:rsid w:val="00A45353"/>
    <w:rsid w:val="00A54E44"/>
    <w:rsid w:val="00A65182"/>
    <w:rsid w:val="00A6518B"/>
    <w:rsid w:val="00A66C9E"/>
    <w:rsid w:val="00A753CA"/>
    <w:rsid w:val="00A77E50"/>
    <w:rsid w:val="00A81AA8"/>
    <w:rsid w:val="00A95434"/>
    <w:rsid w:val="00A97BF8"/>
    <w:rsid w:val="00AA0A2F"/>
    <w:rsid w:val="00AB6785"/>
    <w:rsid w:val="00AB72ED"/>
    <w:rsid w:val="00AC11F8"/>
    <w:rsid w:val="00AD25D6"/>
    <w:rsid w:val="00AE21AC"/>
    <w:rsid w:val="00B10232"/>
    <w:rsid w:val="00B22363"/>
    <w:rsid w:val="00B24A3E"/>
    <w:rsid w:val="00B574AF"/>
    <w:rsid w:val="00B6273A"/>
    <w:rsid w:val="00B919F8"/>
    <w:rsid w:val="00B93C3E"/>
    <w:rsid w:val="00BA2983"/>
    <w:rsid w:val="00BF492C"/>
    <w:rsid w:val="00BF5ED4"/>
    <w:rsid w:val="00C4438F"/>
    <w:rsid w:val="00C46D7C"/>
    <w:rsid w:val="00C54C8C"/>
    <w:rsid w:val="00C876F2"/>
    <w:rsid w:val="00C9359E"/>
    <w:rsid w:val="00C96FBA"/>
    <w:rsid w:val="00CA4769"/>
    <w:rsid w:val="00CB7604"/>
    <w:rsid w:val="00D27D09"/>
    <w:rsid w:val="00D500E7"/>
    <w:rsid w:val="00D70F6B"/>
    <w:rsid w:val="00D71FF6"/>
    <w:rsid w:val="00D72A20"/>
    <w:rsid w:val="00D754F3"/>
    <w:rsid w:val="00DA3BB5"/>
    <w:rsid w:val="00DA7631"/>
    <w:rsid w:val="00DB2D3E"/>
    <w:rsid w:val="00DC3F87"/>
    <w:rsid w:val="00DD557A"/>
    <w:rsid w:val="00E01522"/>
    <w:rsid w:val="00E1490B"/>
    <w:rsid w:val="00E300C9"/>
    <w:rsid w:val="00E33C8D"/>
    <w:rsid w:val="00E36294"/>
    <w:rsid w:val="00E764E7"/>
    <w:rsid w:val="00E843F5"/>
    <w:rsid w:val="00E87BB4"/>
    <w:rsid w:val="00E92C1C"/>
    <w:rsid w:val="00E938F7"/>
    <w:rsid w:val="00EB36AA"/>
    <w:rsid w:val="00EE1A81"/>
    <w:rsid w:val="00EE1BBF"/>
    <w:rsid w:val="00EE4C80"/>
    <w:rsid w:val="00F17E2A"/>
    <w:rsid w:val="00F246C8"/>
    <w:rsid w:val="00F26C3C"/>
    <w:rsid w:val="00F333DA"/>
    <w:rsid w:val="00F85D5B"/>
    <w:rsid w:val="00FB4A42"/>
    <w:rsid w:val="00FC4F90"/>
    <w:rsid w:val="00FD7A59"/>
    <w:rsid w:val="00FF0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CBA46"/>
  <w15:chartTrackingRefBased/>
  <w15:docId w15:val="{B38F35AF-35D6-4B75-8849-591CEDF2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FF0F5B"/>
    <w:pPr>
      <w:keepNext/>
      <w:bidi/>
      <w:spacing w:before="240" w:after="60" w:line="276"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qFormat/>
    <w:rsid w:val="00FF0F5B"/>
    <w:pPr>
      <w:keepNext/>
      <w:bidi/>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FF0F5B"/>
    <w:pPr>
      <w:keepNext/>
      <w:tabs>
        <w:tab w:val="num" w:pos="430"/>
      </w:tabs>
      <w:bidi/>
      <w:ind w:left="720" w:hanging="740"/>
      <w:jc w:val="both"/>
      <w:outlineLvl w:val="2"/>
    </w:pPr>
    <w:rPr>
      <w:rFonts w:ascii="Times New Roman" w:eastAsia="Times New Roman" w:hAnsi="Times New Roman" w:cs="Arabic Transparent"/>
      <w:b/>
      <w:bCs/>
      <w:sz w:val="26"/>
      <w:szCs w:val="26"/>
      <w:lang w:val="x-none" w:eastAsia="x-none" w:bidi="ar-EG"/>
    </w:rPr>
  </w:style>
  <w:style w:type="paragraph" w:styleId="Heading4">
    <w:name w:val="heading 4"/>
    <w:basedOn w:val="Normal"/>
    <w:next w:val="Normal"/>
    <w:link w:val="Heading4Char"/>
    <w:qFormat/>
    <w:rsid w:val="00FF0F5B"/>
    <w:pPr>
      <w:keepNext/>
      <w:autoSpaceDE w:val="0"/>
      <w:autoSpaceDN w:val="0"/>
      <w:bidi/>
      <w:outlineLvl w:val="3"/>
    </w:pPr>
    <w:rPr>
      <w:rFonts w:ascii="Times New Roman" w:eastAsia="Times New Roman" w:hAnsi="Times New Roman" w:cs="Times New Roman"/>
      <w:b/>
      <w:bCs/>
      <w:i/>
      <w:iCs/>
      <w:sz w:val="16"/>
      <w:szCs w:val="20"/>
      <w:lang w:val="x-none" w:eastAsia="ar-SA"/>
    </w:rPr>
  </w:style>
  <w:style w:type="paragraph" w:styleId="Heading5">
    <w:name w:val="heading 5"/>
    <w:basedOn w:val="Normal"/>
    <w:next w:val="Normal"/>
    <w:link w:val="Heading5Char"/>
    <w:qFormat/>
    <w:rsid w:val="00FF0F5B"/>
    <w:pPr>
      <w:keepNext/>
      <w:tabs>
        <w:tab w:val="num" w:pos="1080"/>
      </w:tabs>
      <w:bidi/>
      <w:ind w:left="1080" w:hanging="1080"/>
      <w:jc w:val="both"/>
      <w:outlineLvl w:val="4"/>
    </w:pPr>
    <w:rPr>
      <w:rFonts w:ascii="Times New Roman" w:eastAsia="Times New Roman" w:hAnsi="Times New Roman" w:cs="Times New Roman"/>
      <w:b/>
      <w:bCs/>
      <w:sz w:val="26"/>
      <w:szCs w:val="26"/>
      <w:lang w:val="x-none" w:eastAsia="x-none"/>
    </w:rPr>
  </w:style>
  <w:style w:type="paragraph" w:styleId="Heading6">
    <w:name w:val="heading 6"/>
    <w:basedOn w:val="Normal"/>
    <w:next w:val="Normal"/>
    <w:link w:val="Heading6Char"/>
    <w:qFormat/>
    <w:rsid w:val="00FF0F5B"/>
    <w:pPr>
      <w:keepNext/>
      <w:bidi/>
      <w:outlineLvl w:val="5"/>
    </w:pPr>
    <w:rPr>
      <w:rFonts w:ascii="Times New Roman" w:eastAsia="Times New Roman" w:hAnsi="Times New Roman" w:cs="Simplified Arabic"/>
      <w:sz w:val="28"/>
      <w:szCs w:val="28"/>
      <w:lang w:val="x-none" w:eastAsia="x-none" w:bidi="ar-EG"/>
    </w:rPr>
  </w:style>
  <w:style w:type="paragraph" w:styleId="Heading7">
    <w:name w:val="heading 7"/>
    <w:basedOn w:val="Normal"/>
    <w:next w:val="Normal"/>
    <w:link w:val="Heading7Char"/>
    <w:qFormat/>
    <w:rsid w:val="00FF0F5B"/>
    <w:pPr>
      <w:keepNext/>
      <w:bidi/>
      <w:outlineLvl w:val="6"/>
    </w:pPr>
    <w:rPr>
      <w:rFonts w:ascii="Times New Roman" w:eastAsia="Times New Roman" w:hAnsi="Times New Roman" w:cs="Traditional Arabic"/>
      <w:b/>
      <w:bCs/>
      <w:sz w:val="34"/>
      <w:szCs w:val="32"/>
      <w:lang w:val="x-none" w:eastAsia="x-none" w:bidi="ar-EG"/>
    </w:rPr>
  </w:style>
  <w:style w:type="paragraph" w:styleId="Heading8">
    <w:name w:val="heading 8"/>
    <w:basedOn w:val="Normal"/>
    <w:next w:val="Normal"/>
    <w:link w:val="Heading8Char"/>
    <w:qFormat/>
    <w:rsid w:val="00FF0F5B"/>
    <w:pPr>
      <w:keepNext/>
      <w:bidi/>
      <w:jc w:val="center"/>
      <w:outlineLvl w:val="7"/>
    </w:pPr>
    <w:rPr>
      <w:rFonts w:ascii="Times New Roman" w:eastAsia="Times New Roman" w:hAnsi="Times New Roman" w:cs="Traditional Arabic"/>
      <w:b/>
      <w:bCs/>
      <w:sz w:val="46"/>
      <w:szCs w:val="44"/>
      <w:lang w:val="x-none" w:eastAsia="x-none" w:bidi="ar-EG"/>
    </w:rPr>
  </w:style>
  <w:style w:type="paragraph" w:styleId="Heading9">
    <w:name w:val="heading 9"/>
    <w:basedOn w:val="Normal"/>
    <w:next w:val="Normal"/>
    <w:link w:val="Heading9Char"/>
    <w:qFormat/>
    <w:rsid w:val="00FF0F5B"/>
    <w:pPr>
      <w:keepNext/>
      <w:bidi/>
      <w:jc w:val="center"/>
      <w:outlineLvl w:val="8"/>
    </w:pPr>
    <w:rPr>
      <w:rFonts w:ascii="Times New Roman" w:eastAsia="Times New Roman" w:hAnsi="Times New Roman" w:cs="HeshamNormal"/>
      <w:sz w:val="68"/>
      <w:szCs w:val="66"/>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0F5B"/>
    <w:rPr>
      <w:rFonts w:ascii="Calibri Light" w:eastAsia="Times New Roman" w:hAnsi="Calibri Light" w:cs="Times New Roman"/>
      <w:b/>
      <w:bCs/>
      <w:kern w:val="32"/>
      <w:sz w:val="32"/>
      <w:szCs w:val="32"/>
      <w:lang w:val="x-none" w:eastAsia="x-none"/>
    </w:rPr>
  </w:style>
  <w:style w:type="character" w:customStyle="1" w:styleId="Heading2Char">
    <w:name w:val="Heading 2 Char"/>
    <w:link w:val="Heading2"/>
    <w:rsid w:val="00FF0F5B"/>
    <w:rPr>
      <w:rFonts w:ascii="Arial" w:eastAsia="Times New Roman" w:hAnsi="Arial" w:cs="Times New Roman"/>
      <w:b/>
      <w:bCs/>
      <w:i/>
      <w:iCs/>
      <w:sz w:val="28"/>
      <w:szCs w:val="28"/>
      <w:lang w:val="x-none" w:eastAsia="x-none"/>
    </w:rPr>
  </w:style>
  <w:style w:type="character" w:customStyle="1" w:styleId="Heading3Char">
    <w:name w:val="Heading 3 Char"/>
    <w:link w:val="Heading3"/>
    <w:rsid w:val="00FF0F5B"/>
    <w:rPr>
      <w:rFonts w:ascii="Times New Roman" w:eastAsia="Times New Roman" w:hAnsi="Times New Roman" w:cs="Arabic Transparent"/>
      <w:b/>
      <w:bCs/>
      <w:sz w:val="26"/>
      <w:szCs w:val="26"/>
      <w:lang w:val="x-none" w:eastAsia="x-none" w:bidi="ar-EG"/>
    </w:rPr>
  </w:style>
  <w:style w:type="character" w:customStyle="1" w:styleId="Heading4Char">
    <w:name w:val="Heading 4 Char"/>
    <w:link w:val="Heading4"/>
    <w:rsid w:val="00FF0F5B"/>
    <w:rPr>
      <w:rFonts w:ascii="Times New Roman" w:eastAsia="Times New Roman" w:hAnsi="Times New Roman" w:cs="Times New Roman"/>
      <w:b/>
      <w:bCs/>
      <w:i/>
      <w:iCs/>
      <w:sz w:val="16"/>
      <w:lang w:val="x-none" w:eastAsia="ar-SA"/>
    </w:rPr>
  </w:style>
  <w:style w:type="character" w:customStyle="1" w:styleId="Heading5Char">
    <w:name w:val="Heading 5 Char"/>
    <w:link w:val="Heading5"/>
    <w:rsid w:val="00FF0F5B"/>
    <w:rPr>
      <w:rFonts w:ascii="Times New Roman" w:eastAsia="Times New Roman" w:hAnsi="Times New Roman" w:cs="Times New Roman"/>
      <w:b/>
      <w:bCs/>
      <w:sz w:val="26"/>
      <w:szCs w:val="26"/>
      <w:lang w:val="x-none" w:eastAsia="x-none"/>
    </w:rPr>
  </w:style>
  <w:style w:type="character" w:customStyle="1" w:styleId="Heading6Char">
    <w:name w:val="Heading 6 Char"/>
    <w:link w:val="Heading6"/>
    <w:rsid w:val="00FF0F5B"/>
    <w:rPr>
      <w:rFonts w:ascii="Times New Roman" w:eastAsia="Times New Roman" w:hAnsi="Times New Roman" w:cs="Simplified Arabic"/>
      <w:sz w:val="28"/>
      <w:szCs w:val="28"/>
      <w:lang w:val="x-none" w:eastAsia="x-none" w:bidi="ar-EG"/>
    </w:rPr>
  </w:style>
  <w:style w:type="character" w:customStyle="1" w:styleId="Heading7Char">
    <w:name w:val="Heading 7 Char"/>
    <w:link w:val="Heading7"/>
    <w:rsid w:val="00FF0F5B"/>
    <w:rPr>
      <w:rFonts w:ascii="Times New Roman" w:eastAsia="Times New Roman" w:hAnsi="Times New Roman" w:cs="Traditional Arabic"/>
      <w:b/>
      <w:bCs/>
      <w:sz w:val="34"/>
      <w:szCs w:val="32"/>
      <w:lang w:val="x-none" w:eastAsia="x-none" w:bidi="ar-EG"/>
    </w:rPr>
  </w:style>
  <w:style w:type="character" w:customStyle="1" w:styleId="Heading8Char">
    <w:name w:val="Heading 8 Char"/>
    <w:link w:val="Heading8"/>
    <w:rsid w:val="00FF0F5B"/>
    <w:rPr>
      <w:rFonts w:ascii="Times New Roman" w:eastAsia="Times New Roman" w:hAnsi="Times New Roman" w:cs="Traditional Arabic"/>
      <w:b/>
      <w:bCs/>
      <w:sz w:val="46"/>
      <w:szCs w:val="44"/>
      <w:lang w:val="x-none" w:eastAsia="x-none" w:bidi="ar-EG"/>
    </w:rPr>
  </w:style>
  <w:style w:type="character" w:customStyle="1" w:styleId="Heading9Char">
    <w:name w:val="Heading 9 Char"/>
    <w:link w:val="Heading9"/>
    <w:rsid w:val="00FF0F5B"/>
    <w:rPr>
      <w:rFonts w:ascii="Times New Roman" w:eastAsia="Times New Roman" w:hAnsi="Times New Roman" w:cs="HeshamNormal"/>
      <w:sz w:val="68"/>
      <w:szCs w:val="66"/>
      <w:lang w:val="x-none" w:eastAsia="x-none" w:bidi="ar-EG"/>
    </w:rPr>
  </w:style>
  <w:style w:type="paragraph" w:styleId="ListParagraph">
    <w:name w:val="List Paragraph"/>
    <w:basedOn w:val="Normal"/>
    <w:link w:val="ListParagraphChar"/>
    <w:uiPriority w:val="34"/>
    <w:qFormat/>
    <w:rsid w:val="00FF0F5B"/>
    <w:pPr>
      <w:ind w:left="720"/>
    </w:pPr>
  </w:style>
  <w:style w:type="character" w:customStyle="1" w:styleId="ListParagraphChar">
    <w:name w:val="List Paragraph Char"/>
    <w:link w:val="ListParagraph"/>
    <w:uiPriority w:val="34"/>
    <w:rsid w:val="00FF0F5B"/>
    <w:rPr>
      <w:sz w:val="22"/>
      <w:szCs w:val="22"/>
    </w:rPr>
  </w:style>
  <w:style w:type="paragraph" w:styleId="Header">
    <w:name w:val="header"/>
    <w:basedOn w:val="Normal"/>
    <w:link w:val="HeaderChar"/>
    <w:uiPriority w:val="99"/>
    <w:unhideWhenUsed/>
    <w:rsid w:val="00FF0F5B"/>
    <w:pPr>
      <w:tabs>
        <w:tab w:val="center" w:pos="4153"/>
        <w:tab w:val="right" w:pos="8306"/>
      </w:tabs>
      <w:bidi/>
    </w:pPr>
  </w:style>
  <w:style w:type="character" w:customStyle="1" w:styleId="HeaderChar">
    <w:name w:val="Header Char"/>
    <w:link w:val="Header"/>
    <w:uiPriority w:val="99"/>
    <w:rsid w:val="00FF0F5B"/>
    <w:rPr>
      <w:sz w:val="22"/>
      <w:szCs w:val="22"/>
    </w:rPr>
  </w:style>
  <w:style w:type="paragraph" w:styleId="Footer">
    <w:name w:val="footer"/>
    <w:basedOn w:val="Normal"/>
    <w:link w:val="FooterChar"/>
    <w:uiPriority w:val="99"/>
    <w:unhideWhenUsed/>
    <w:rsid w:val="00FF0F5B"/>
    <w:pPr>
      <w:tabs>
        <w:tab w:val="center" w:pos="4153"/>
        <w:tab w:val="right" w:pos="8306"/>
      </w:tabs>
      <w:bidi/>
    </w:pPr>
  </w:style>
  <w:style w:type="character" w:customStyle="1" w:styleId="FooterChar">
    <w:name w:val="Footer Char"/>
    <w:link w:val="Footer"/>
    <w:uiPriority w:val="99"/>
    <w:rsid w:val="00FF0F5B"/>
    <w:rPr>
      <w:sz w:val="22"/>
      <w:szCs w:val="22"/>
    </w:rPr>
  </w:style>
  <w:style w:type="paragraph" w:styleId="BalloonText">
    <w:name w:val="Balloon Text"/>
    <w:basedOn w:val="Normal"/>
    <w:link w:val="BalloonTextChar"/>
    <w:uiPriority w:val="99"/>
    <w:semiHidden/>
    <w:unhideWhenUsed/>
    <w:rsid w:val="00FF0F5B"/>
    <w:pPr>
      <w:bidi/>
    </w:pPr>
    <w:rPr>
      <w:rFonts w:ascii="Segoe UI" w:hAnsi="Segoe UI" w:cs="Segoe UI"/>
      <w:sz w:val="18"/>
      <w:szCs w:val="18"/>
    </w:rPr>
  </w:style>
  <w:style w:type="character" w:customStyle="1" w:styleId="BalloonTextChar">
    <w:name w:val="Balloon Text Char"/>
    <w:link w:val="BalloonText"/>
    <w:uiPriority w:val="99"/>
    <w:semiHidden/>
    <w:rsid w:val="00FF0F5B"/>
    <w:rPr>
      <w:rFonts w:ascii="Segoe UI" w:hAnsi="Segoe UI" w:cs="Segoe UI"/>
      <w:sz w:val="18"/>
      <w:szCs w:val="18"/>
    </w:rPr>
  </w:style>
  <w:style w:type="paragraph" w:styleId="FootnoteText">
    <w:name w:val="footnote text"/>
    <w:aliases w:val=" Char Char Char Char, Char"/>
    <w:basedOn w:val="Normal"/>
    <w:link w:val="FootnoteTextChar"/>
    <w:uiPriority w:val="99"/>
    <w:unhideWhenUsed/>
    <w:rsid w:val="00FF0F5B"/>
    <w:rPr>
      <w:sz w:val="20"/>
      <w:szCs w:val="20"/>
    </w:rPr>
  </w:style>
  <w:style w:type="character" w:customStyle="1" w:styleId="FootnoteTextChar">
    <w:name w:val="Footnote Text Char"/>
    <w:aliases w:val=" Char Char Char Char Char, Char Char"/>
    <w:basedOn w:val="DefaultParagraphFont"/>
    <w:link w:val="FootnoteText"/>
    <w:uiPriority w:val="99"/>
    <w:rsid w:val="00FF0F5B"/>
  </w:style>
  <w:style w:type="character" w:styleId="FootnoteReference">
    <w:name w:val="footnote reference"/>
    <w:uiPriority w:val="99"/>
    <w:unhideWhenUsed/>
    <w:rsid w:val="00FF0F5B"/>
    <w:rPr>
      <w:vertAlign w:val="superscript"/>
    </w:rPr>
  </w:style>
  <w:style w:type="character" w:styleId="Hyperlink">
    <w:name w:val="Hyperlink"/>
    <w:uiPriority w:val="99"/>
    <w:unhideWhenUsed/>
    <w:rsid w:val="00FF0F5B"/>
    <w:rPr>
      <w:color w:val="0000FF"/>
      <w:u w:val="single"/>
    </w:rPr>
  </w:style>
  <w:style w:type="paragraph" w:styleId="BodyTextIndent2">
    <w:name w:val="Body Text Indent 2"/>
    <w:basedOn w:val="Normal"/>
    <w:link w:val="BodyTextIndent2Char"/>
    <w:rsid w:val="00FF0F5B"/>
    <w:pPr>
      <w:widowControl w:val="0"/>
      <w:bidi/>
      <w:spacing w:after="120"/>
      <w:ind w:firstLine="458"/>
      <w:jc w:val="lowKashida"/>
    </w:pPr>
    <w:rPr>
      <w:rFonts w:ascii="Times New Roman" w:eastAsia="Times New Roman" w:hAnsi="Times New Roman" w:cs="Times New Roman"/>
      <w:sz w:val="32"/>
      <w:szCs w:val="38"/>
      <w:lang w:val="x-none" w:eastAsia="x-none"/>
    </w:rPr>
  </w:style>
  <w:style w:type="character" w:customStyle="1" w:styleId="BodyTextIndent2Char">
    <w:name w:val="Body Text Indent 2 Char"/>
    <w:link w:val="BodyTextIndent2"/>
    <w:rsid w:val="00FF0F5B"/>
    <w:rPr>
      <w:rFonts w:ascii="Times New Roman" w:eastAsia="Times New Roman" w:hAnsi="Times New Roman" w:cs="Times New Roman"/>
      <w:sz w:val="32"/>
      <w:szCs w:val="38"/>
      <w:lang w:val="x-none" w:eastAsia="x-none"/>
    </w:rPr>
  </w:style>
  <w:style w:type="paragraph" w:styleId="NormalWeb">
    <w:name w:val="Normal (Web)"/>
    <w:basedOn w:val="Normal"/>
    <w:uiPriority w:val="99"/>
    <w:rsid w:val="00FF0F5B"/>
    <w:pPr>
      <w:bidi/>
      <w:spacing w:before="100" w:beforeAutospacing="1" w:after="100" w:afterAutospacing="1"/>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F0F5B"/>
    <w:pPr>
      <w:bidi/>
      <w:spacing w:after="120"/>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link w:val="BodyTextIndent3"/>
    <w:uiPriority w:val="99"/>
    <w:rsid w:val="00FF0F5B"/>
    <w:rPr>
      <w:rFonts w:ascii="Times New Roman" w:eastAsia="Times New Roman" w:hAnsi="Times New Roman" w:cs="Times New Roman"/>
      <w:sz w:val="16"/>
      <w:szCs w:val="16"/>
      <w:lang w:val="x-none" w:eastAsia="x-none"/>
    </w:rPr>
  </w:style>
  <w:style w:type="character" w:customStyle="1" w:styleId="apple-converted-space">
    <w:name w:val="apple-converted-space"/>
    <w:rsid w:val="00FF0F5B"/>
  </w:style>
  <w:style w:type="character" w:styleId="Strong">
    <w:name w:val="Strong"/>
    <w:uiPriority w:val="22"/>
    <w:qFormat/>
    <w:rsid w:val="00FF0F5B"/>
    <w:rPr>
      <w:b/>
      <w:bCs/>
    </w:rPr>
  </w:style>
  <w:style w:type="character" w:styleId="PageNumber">
    <w:name w:val="page number"/>
    <w:uiPriority w:val="99"/>
    <w:rsid w:val="00FF0F5B"/>
  </w:style>
  <w:style w:type="paragraph" w:styleId="BodyText2">
    <w:name w:val="Body Text 2"/>
    <w:basedOn w:val="Normal"/>
    <w:link w:val="BodyText2Char"/>
    <w:rsid w:val="00FF0F5B"/>
    <w:pPr>
      <w:bidi/>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rsid w:val="00FF0F5B"/>
    <w:rPr>
      <w:rFonts w:ascii="Times New Roman" w:eastAsia="Times New Roman" w:hAnsi="Times New Roman" w:cs="Times New Roman"/>
      <w:sz w:val="24"/>
      <w:szCs w:val="24"/>
      <w:lang w:val="x-none" w:eastAsia="x-none"/>
    </w:rPr>
  </w:style>
  <w:style w:type="paragraph" w:customStyle="1" w:styleId="h12l">
    <w:name w:val="h12l"/>
    <w:basedOn w:val="Normal"/>
    <w:rsid w:val="00FF0F5B"/>
    <w:pPr>
      <w:bidi/>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F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rsid w:val="00FF0F5B"/>
    <w:rPr>
      <w:rFonts w:ascii="Courier New" w:eastAsia="Times New Roman" w:hAnsi="Courier New" w:cs="Times New Roman"/>
      <w:lang w:val="x-none" w:eastAsia="x-none"/>
    </w:rPr>
  </w:style>
  <w:style w:type="paragraph" w:styleId="BodyTextIndent">
    <w:name w:val="Body Text Indent"/>
    <w:basedOn w:val="Normal"/>
    <w:link w:val="BodyTextIndentChar"/>
    <w:rsid w:val="00FF0F5B"/>
    <w:pPr>
      <w:bidi/>
      <w:spacing w:after="120"/>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rsid w:val="00FF0F5B"/>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FF0F5B"/>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FF0F5B"/>
    <w:rPr>
      <w:rFonts w:ascii="Times New Roman" w:eastAsia="Times New Roman" w:hAnsi="Times New Roman" w:cs="Times New Roman"/>
      <w:sz w:val="24"/>
      <w:szCs w:val="24"/>
      <w:lang w:val="x-none" w:eastAsia="x-none"/>
    </w:rPr>
  </w:style>
  <w:style w:type="character" w:customStyle="1" w:styleId="a">
    <w:name w:val="a"/>
    <w:rsid w:val="00FF0F5B"/>
  </w:style>
  <w:style w:type="paragraph" w:styleId="Title">
    <w:name w:val="Title"/>
    <w:basedOn w:val="Normal"/>
    <w:link w:val="TitleChar"/>
    <w:qFormat/>
    <w:rsid w:val="00FF0F5B"/>
    <w:pPr>
      <w:jc w:val="center"/>
    </w:pPr>
    <w:rPr>
      <w:rFonts w:ascii="Times New Roman" w:eastAsia="Times New Roman" w:hAnsi="Times New Roman" w:cs="Mudir MT"/>
      <w:sz w:val="24"/>
      <w:szCs w:val="24"/>
      <w:lang w:val="en-ZW" w:eastAsia="x-none" w:bidi="ar-JO"/>
    </w:rPr>
  </w:style>
  <w:style w:type="character" w:customStyle="1" w:styleId="TitleChar">
    <w:name w:val="Title Char"/>
    <w:link w:val="Title"/>
    <w:rsid w:val="00FF0F5B"/>
    <w:rPr>
      <w:rFonts w:ascii="Times New Roman" w:eastAsia="Times New Roman" w:hAnsi="Times New Roman" w:cs="Mudir MT"/>
      <w:sz w:val="24"/>
      <w:szCs w:val="24"/>
      <w:lang w:val="en-ZW" w:eastAsia="x-none" w:bidi="ar-JO"/>
    </w:rPr>
  </w:style>
  <w:style w:type="paragraph" w:styleId="TOCHeading">
    <w:name w:val="TOC Heading"/>
    <w:basedOn w:val="Heading1"/>
    <w:next w:val="Normal"/>
    <w:uiPriority w:val="39"/>
    <w:unhideWhenUsed/>
    <w:qFormat/>
    <w:rsid w:val="00FF0F5B"/>
    <w:pPr>
      <w:keepLines/>
      <w:bidi w:val="0"/>
      <w:spacing w:after="0" w:line="259" w:lineRule="auto"/>
      <w:outlineLvl w:val="9"/>
    </w:pPr>
    <w:rPr>
      <w:b w:val="0"/>
      <w:bCs w:val="0"/>
      <w:color w:val="2E74B5"/>
      <w:kern w:val="0"/>
      <w:lang w:val="en-US" w:eastAsia="en-US"/>
    </w:rPr>
  </w:style>
  <w:style w:type="paragraph" w:styleId="Index1">
    <w:name w:val="index 1"/>
    <w:basedOn w:val="Normal"/>
    <w:next w:val="Normal"/>
    <w:autoRedefine/>
    <w:uiPriority w:val="99"/>
    <w:unhideWhenUsed/>
    <w:rsid w:val="00FF0F5B"/>
    <w:pPr>
      <w:spacing w:line="276" w:lineRule="auto"/>
      <w:ind w:left="220" w:hanging="220"/>
    </w:pPr>
    <w:rPr>
      <w:rFonts w:eastAsia="Times New Roman" w:cs="Times New Roman"/>
      <w:sz w:val="18"/>
      <w:szCs w:val="21"/>
    </w:rPr>
  </w:style>
  <w:style w:type="paragraph" w:styleId="Index2">
    <w:name w:val="index 2"/>
    <w:basedOn w:val="Normal"/>
    <w:next w:val="Normal"/>
    <w:autoRedefine/>
    <w:uiPriority w:val="99"/>
    <w:unhideWhenUsed/>
    <w:rsid w:val="00FF0F5B"/>
    <w:pPr>
      <w:spacing w:line="276" w:lineRule="auto"/>
      <w:ind w:left="440" w:hanging="220"/>
    </w:pPr>
    <w:rPr>
      <w:rFonts w:eastAsia="Times New Roman" w:cs="Times New Roman"/>
      <w:sz w:val="18"/>
      <w:szCs w:val="21"/>
    </w:rPr>
  </w:style>
  <w:style w:type="paragraph" w:styleId="Index3">
    <w:name w:val="index 3"/>
    <w:basedOn w:val="Normal"/>
    <w:next w:val="Normal"/>
    <w:autoRedefine/>
    <w:uiPriority w:val="99"/>
    <w:unhideWhenUsed/>
    <w:rsid w:val="00FF0F5B"/>
    <w:pPr>
      <w:spacing w:line="276" w:lineRule="auto"/>
      <w:ind w:left="660" w:hanging="220"/>
    </w:pPr>
    <w:rPr>
      <w:rFonts w:eastAsia="Times New Roman" w:cs="Times New Roman"/>
      <w:sz w:val="18"/>
      <w:szCs w:val="21"/>
    </w:rPr>
  </w:style>
  <w:style w:type="paragraph" w:styleId="Index4">
    <w:name w:val="index 4"/>
    <w:basedOn w:val="Normal"/>
    <w:next w:val="Normal"/>
    <w:autoRedefine/>
    <w:uiPriority w:val="99"/>
    <w:unhideWhenUsed/>
    <w:rsid w:val="00FF0F5B"/>
    <w:pPr>
      <w:spacing w:line="276" w:lineRule="auto"/>
      <w:ind w:left="880" w:hanging="220"/>
    </w:pPr>
    <w:rPr>
      <w:rFonts w:eastAsia="Times New Roman" w:cs="Times New Roman"/>
      <w:sz w:val="18"/>
      <w:szCs w:val="21"/>
    </w:rPr>
  </w:style>
  <w:style w:type="paragraph" w:styleId="Index5">
    <w:name w:val="index 5"/>
    <w:basedOn w:val="Normal"/>
    <w:next w:val="Normal"/>
    <w:autoRedefine/>
    <w:uiPriority w:val="99"/>
    <w:unhideWhenUsed/>
    <w:rsid w:val="00FF0F5B"/>
    <w:pPr>
      <w:spacing w:line="276" w:lineRule="auto"/>
      <w:ind w:left="1100" w:hanging="220"/>
    </w:pPr>
    <w:rPr>
      <w:rFonts w:eastAsia="Times New Roman" w:cs="Times New Roman"/>
      <w:sz w:val="18"/>
      <w:szCs w:val="21"/>
    </w:rPr>
  </w:style>
  <w:style w:type="paragraph" w:styleId="Index6">
    <w:name w:val="index 6"/>
    <w:basedOn w:val="Normal"/>
    <w:next w:val="Normal"/>
    <w:autoRedefine/>
    <w:uiPriority w:val="99"/>
    <w:unhideWhenUsed/>
    <w:rsid w:val="00FF0F5B"/>
    <w:pPr>
      <w:spacing w:line="276" w:lineRule="auto"/>
      <w:ind w:left="1320" w:hanging="220"/>
    </w:pPr>
    <w:rPr>
      <w:rFonts w:eastAsia="Times New Roman" w:cs="Times New Roman"/>
      <w:sz w:val="18"/>
      <w:szCs w:val="21"/>
    </w:rPr>
  </w:style>
  <w:style w:type="paragraph" w:styleId="Index7">
    <w:name w:val="index 7"/>
    <w:basedOn w:val="Normal"/>
    <w:next w:val="Normal"/>
    <w:autoRedefine/>
    <w:uiPriority w:val="99"/>
    <w:unhideWhenUsed/>
    <w:rsid w:val="00FF0F5B"/>
    <w:pPr>
      <w:spacing w:line="276" w:lineRule="auto"/>
      <w:ind w:left="1540" w:hanging="220"/>
    </w:pPr>
    <w:rPr>
      <w:rFonts w:eastAsia="Times New Roman" w:cs="Times New Roman"/>
      <w:sz w:val="18"/>
      <w:szCs w:val="21"/>
    </w:rPr>
  </w:style>
  <w:style w:type="paragraph" w:styleId="Index8">
    <w:name w:val="index 8"/>
    <w:basedOn w:val="Normal"/>
    <w:next w:val="Normal"/>
    <w:autoRedefine/>
    <w:uiPriority w:val="99"/>
    <w:unhideWhenUsed/>
    <w:rsid w:val="00FF0F5B"/>
    <w:pPr>
      <w:spacing w:line="276" w:lineRule="auto"/>
      <w:ind w:left="1760" w:hanging="220"/>
    </w:pPr>
    <w:rPr>
      <w:rFonts w:eastAsia="Times New Roman" w:cs="Times New Roman"/>
      <w:sz w:val="18"/>
      <w:szCs w:val="21"/>
    </w:rPr>
  </w:style>
  <w:style w:type="paragraph" w:styleId="Index9">
    <w:name w:val="index 9"/>
    <w:basedOn w:val="Normal"/>
    <w:next w:val="Normal"/>
    <w:autoRedefine/>
    <w:uiPriority w:val="99"/>
    <w:unhideWhenUsed/>
    <w:rsid w:val="00FF0F5B"/>
    <w:pPr>
      <w:spacing w:line="276" w:lineRule="auto"/>
      <w:ind w:left="1980" w:hanging="220"/>
    </w:pPr>
    <w:rPr>
      <w:rFonts w:eastAsia="Times New Roman" w:cs="Times New Roman"/>
      <w:sz w:val="18"/>
      <w:szCs w:val="21"/>
    </w:rPr>
  </w:style>
  <w:style w:type="paragraph" w:styleId="IndexHeading">
    <w:name w:val="index heading"/>
    <w:basedOn w:val="Normal"/>
    <w:next w:val="Index1"/>
    <w:uiPriority w:val="99"/>
    <w:unhideWhenUsed/>
    <w:rsid w:val="00FF0F5B"/>
    <w:pPr>
      <w:pBdr>
        <w:top w:val="single" w:sz="12" w:space="0" w:color="auto"/>
      </w:pBdr>
      <w:spacing w:before="360" w:after="240" w:line="276" w:lineRule="auto"/>
    </w:pPr>
    <w:rPr>
      <w:rFonts w:eastAsia="Times New Roman" w:cs="Times New Roman"/>
      <w:b/>
      <w:bCs/>
      <w:i/>
      <w:iCs/>
      <w:sz w:val="26"/>
      <w:szCs w:val="31"/>
    </w:rPr>
  </w:style>
  <w:style w:type="table" w:styleId="TableGrid">
    <w:name w:val="Table Grid"/>
    <w:basedOn w:val="TableNormal"/>
    <w:uiPriority w:val="59"/>
    <w:rsid w:val="00A81A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1AA8"/>
    <w:rPr>
      <w:rFonts w:eastAsia="Times New Roman"/>
      <w:sz w:val="22"/>
      <w:szCs w:val="22"/>
    </w:rPr>
  </w:style>
  <w:style w:type="character" w:customStyle="1" w:styleId="NoSpacingChar">
    <w:name w:val="No Spacing Char"/>
    <w:link w:val="NoSpacing"/>
    <w:uiPriority w:val="1"/>
    <w:rsid w:val="00A81AA8"/>
    <w:rPr>
      <w:rFonts w:eastAsia="Times New Roman"/>
      <w:sz w:val="22"/>
      <w:szCs w:val="22"/>
    </w:rPr>
  </w:style>
  <w:style w:type="numbering" w:customStyle="1" w:styleId="NoList1">
    <w:name w:val="No List1"/>
    <w:next w:val="NoList"/>
    <w:uiPriority w:val="99"/>
    <w:semiHidden/>
    <w:unhideWhenUsed/>
    <w:rsid w:val="00561F2E"/>
  </w:style>
  <w:style w:type="table" w:customStyle="1" w:styleId="TableGrid1">
    <w:name w:val="Table Grid1"/>
    <w:basedOn w:val="TableNormal"/>
    <w:next w:val="TableGrid"/>
    <w:uiPriority w:val="59"/>
    <w:rsid w:val="00561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A2927"/>
  </w:style>
  <w:style w:type="numbering" w:customStyle="1" w:styleId="NoList3">
    <w:name w:val="No List3"/>
    <w:next w:val="NoList"/>
    <w:uiPriority w:val="99"/>
    <w:semiHidden/>
    <w:unhideWhenUsed/>
    <w:rsid w:val="003A05AF"/>
  </w:style>
  <w:style w:type="table" w:customStyle="1" w:styleId="TableGrid2">
    <w:name w:val="Table Grid2"/>
    <w:basedOn w:val="TableNormal"/>
    <w:next w:val="TableGrid"/>
    <w:uiPriority w:val="59"/>
    <w:rsid w:val="003A05A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20F2E"/>
  </w:style>
  <w:style w:type="table" w:customStyle="1" w:styleId="TableGrid3">
    <w:name w:val="Table Grid3"/>
    <w:basedOn w:val="TableNormal"/>
    <w:next w:val="TableGrid"/>
    <w:uiPriority w:val="59"/>
    <w:rsid w:val="00420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36653C"/>
  </w:style>
  <w:style w:type="character" w:customStyle="1" w:styleId="icon">
    <w:name w:val="icon"/>
    <w:basedOn w:val="DefaultParagraphFont"/>
    <w:rsid w:val="0036653C"/>
  </w:style>
  <w:style w:type="character" w:customStyle="1" w:styleId="count">
    <w:name w:val="count"/>
    <w:basedOn w:val="DefaultParagraphFont"/>
    <w:rsid w:val="0036653C"/>
  </w:style>
  <w:style w:type="character" w:customStyle="1" w:styleId="fcg">
    <w:name w:val="fcg"/>
    <w:basedOn w:val="DefaultParagraphFont"/>
    <w:rsid w:val="0036653C"/>
  </w:style>
  <w:style w:type="character" w:customStyle="1" w:styleId="fwb">
    <w:name w:val="fwb"/>
    <w:basedOn w:val="DefaultParagraphFont"/>
    <w:rsid w:val="0036653C"/>
  </w:style>
  <w:style w:type="character" w:customStyle="1" w:styleId="fsm">
    <w:name w:val="fsm"/>
    <w:basedOn w:val="DefaultParagraphFont"/>
    <w:rsid w:val="0036653C"/>
  </w:style>
  <w:style w:type="character" w:customStyle="1" w:styleId="timestampcontent">
    <w:name w:val="timestampcontent"/>
    <w:basedOn w:val="DefaultParagraphFont"/>
    <w:rsid w:val="0036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746">
      <w:bodyDiv w:val="1"/>
      <w:marLeft w:val="0"/>
      <w:marRight w:val="0"/>
      <w:marTop w:val="0"/>
      <w:marBottom w:val="0"/>
      <w:divBdr>
        <w:top w:val="none" w:sz="0" w:space="0" w:color="auto"/>
        <w:left w:val="none" w:sz="0" w:space="0" w:color="auto"/>
        <w:bottom w:val="none" w:sz="0" w:space="0" w:color="auto"/>
        <w:right w:val="none" w:sz="0" w:space="0" w:color="auto"/>
      </w:divBdr>
    </w:div>
    <w:div w:id="366376599">
      <w:bodyDiv w:val="1"/>
      <w:marLeft w:val="0"/>
      <w:marRight w:val="0"/>
      <w:marTop w:val="0"/>
      <w:marBottom w:val="0"/>
      <w:divBdr>
        <w:top w:val="none" w:sz="0" w:space="0" w:color="auto"/>
        <w:left w:val="none" w:sz="0" w:space="0" w:color="auto"/>
        <w:bottom w:val="none" w:sz="0" w:space="0" w:color="auto"/>
        <w:right w:val="none" w:sz="0" w:space="0" w:color="auto"/>
      </w:divBdr>
    </w:div>
    <w:div w:id="14735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EA445B-3D51-492A-A515-FC33059C209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D74EEE-BB10-40D6-B808-4EED6E42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3D6C4B-FE0D-44B0-9CCF-3A68CEF07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EB0A1-7182-4546-BA1D-5DEBE003CFD3}">
  <ds:schemaRefs>
    <ds:schemaRef ds:uri="http://schemas.microsoft.com/sharepoint/v3/contenttype/forms"/>
  </ds:schemaRefs>
</ds:datastoreItem>
</file>

<file path=customXml/itemProps4.xml><?xml version="1.0" encoding="utf-8"?>
<ds:datastoreItem xmlns:ds="http://schemas.openxmlformats.org/officeDocument/2006/customXml" ds:itemID="{8D5403A2-4D43-48E6-A802-2321247A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mgnaim</dc:creator>
  <cp:keywords/>
  <dc:description/>
  <cp:lastModifiedBy>Islam Btoush</cp:lastModifiedBy>
  <cp:revision>38</cp:revision>
  <cp:lastPrinted>2019-06-19T07:36:00Z</cp:lastPrinted>
  <dcterms:created xsi:type="dcterms:W3CDTF">2019-07-24T06:45:00Z</dcterms:created>
  <dcterms:modified xsi:type="dcterms:W3CDTF">2020-01-05T10:45:00Z</dcterms:modified>
</cp:coreProperties>
</file>