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3CD79" w14:textId="77777777" w:rsidR="006A7678" w:rsidRPr="007E439A" w:rsidRDefault="006A7678" w:rsidP="006A7678">
      <w:pPr>
        <w:bidi/>
        <w:jc w:val="center"/>
        <w:rPr>
          <w:rFonts w:eastAsia="Calibri" w:hint="cs"/>
          <w:sz w:val="32"/>
          <w:szCs w:val="32"/>
          <w:rtl/>
          <w:lang w:bidi="ar-JO"/>
        </w:rPr>
      </w:pPr>
    </w:p>
    <w:p w14:paraId="78416519" w14:textId="77777777" w:rsidR="00E5693F" w:rsidRPr="00557C66" w:rsidRDefault="00E5693F" w:rsidP="00E5693F">
      <w:pPr>
        <w:bidi/>
        <w:jc w:val="center"/>
        <w:rPr>
          <w:rFonts w:eastAsia="Calibri" w:cstheme="minorHAnsi"/>
          <w:sz w:val="32"/>
          <w:szCs w:val="32"/>
          <w:u w:val="single"/>
          <w:rtl/>
          <w:lang w:bidi="ar-JO"/>
        </w:rPr>
      </w:pPr>
    </w:p>
    <w:p w14:paraId="30A0EA61" w14:textId="5FC0887F" w:rsidR="00E5693F" w:rsidRPr="007E439A" w:rsidRDefault="00E5693F" w:rsidP="00E5693F">
      <w:pPr>
        <w:bidi/>
        <w:jc w:val="center"/>
        <w:rPr>
          <w:rFonts w:eastAsia="Calibri" w:cstheme="minorHAnsi"/>
          <w:b/>
          <w:bCs/>
          <w:sz w:val="42"/>
          <w:szCs w:val="42"/>
          <w:u w:val="single"/>
          <w:rtl/>
          <w:lang w:bidi="ar-JO"/>
        </w:rPr>
      </w:pPr>
      <w:r w:rsidRPr="007E439A">
        <w:rPr>
          <w:rFonts w:eastAsia="Calibri" w:cs="Times New Roman" w:hint="cs"/>
          <w:b/>
          <w:bCs/>
          <w:sz w:val="42"/>
          <w:szCs w:val="42"/>
          <w:u w:val="single"/>
          <w:rtl/>
          <w:lang w:bidi="ar-JO"/>
        </w:rPr>
        <w:t xml:space="preserve">ورقة موقف </w:t>
      </w:r>
    </w:p>
    <w:p w14:paraId="39FE3645" w14:textId="08BC1530" w:rsidR="00C6004E" w:rsidRPr="007E439A" w:rsidRDefault="00C6004E" w:rsidP="00C6004E">
      <w:pPr>
        <w:bidi/>
        <w:jc w:val="center"/>
        <w:rPr>
          <w:rFonts w:eastAsia="Calibri" w:cstheme="minorHAnsi"/>
          <w:b/>
          <w:bCs/>
          <w:sz w:val="98"/>
          <w:szCs w:val="98"/>
          <w:rtl/>
        </w:rPr>
      </w:pPr>
      <w:r w:rsidRPr="007E439A">
        <w:rPr>
          <w:rFonts w:eastAsia="Calibri" w:cs="Times New Roman"/>
          <w:b/>
          <w:bCs/>
          <w:sz w:val="98"/>
          <w:szCs w:val="98"/>
          <w:rtl/>
        </w:rPr>
        <w:t>الآثار الواقعة على النساء خلال جائح</w:t>
      </w:r>
      <w:r w:rsidRPr="007E439A">
        <w:rPr>
          <w:rFonts w:eastAsia="Calibri" w:cs="Times New Roman" w:hint="cs"/>
          <w:b/>
          <w:bCs/>
          <w:sz w:val="98"/>
          <w:szCs w:val="98"/>
          <w:rtl/>
        </w:rPr>
        <w:t>ة</w:t>
      </w:r>
      <w:r w:rsidRPr="007E439A">
        <w:rPr>
          <w:rFonts w:eastAsia="Calibri" w:cstheme="minorHAnsi"/>
          <w:b/>
          <w:bCs/>
          <w:sz w:val="98"/>
          <w:szCs w:val="98"/>
          <w:rtl/>
        </w:rPr>
        <w:t xml:space="preserve"> </w:t>
      </w:r>
      <w:r w:rsidRPr="007E439A">
        <w:rPr>
          <w:rFonts w:eastAsia="Calibri" w:cs="Times New Roman" w:hint="cs"/>
          <w:b/>
          <w:bCs/>
          <w:sz w:val="98"/>
          <w:szCs w:val="98"/>
          <w:rtl/>
        </w:rPr>
        <w:t>كورونا</w:t>
      </w:r>
    </w:p>
    <w:p w14:paraId="1E18B553" w14:textId="2D82815E" w:rsidR="00E5693F" w:rsidRPr="00557C66" w:rsidRDefault="00E5693F" w:rsidP="00C6004E">
      <w:pPr>
        <w:bidi/>
        <w:jc w:val="center"/>
        <w:rPr>
          <w:rFonts w:eastAsia="Calibri" w:cstheme="minorHAnsi"/>
          <w:b/>
          <w:bCs/>
          <w:sz w:val="32"/>
          <w:szCs w:val="32"/>
          <w:rtl/>
        </w:rPr>
      </w:pPr>
    </w:p>
    <w:p w14:paraId="1A1AD3AB" w14:textId="77777777" w:rsidR="00E5693F" w:rsidRPr="00557C66" w:rsidRDefault="00E5693F" w:rsidP="00E5693F">
      <w:pPr>
        <w:bidi/>
        <w:jc w:val="center"/>
        <w:rPr>
          <w:rFonts w:eastAsia="Calibri" w:cstheme="minorHAnsi"/>
          <w:b/>
          <w:bCs/>
          <w:sz w:val="32"/>
          <w:szCs w:val="32"/>
          <w:rtl/>
          <w:lang w:bidi="ar-JO"/>
        </w:rPr>
      </w:pPr>
    </w:p>
    <w:p w14:paraId="51938DC9" w14:textId="34F0EF58" w:rsidR="00E5693F" w:rsidRPr="00557C66" w:rsidRDefault="00E5693F" w:rsidP="00E5693F">
      <w:pPr>
        <w:bidi/>
        <w:jc w:val="center"/>
        <w:rPr>
          <w:rFonts w:eastAsia="Calibri" w:cstheme="minorHAnsi"/>
          <w:b/>
          <w:bCs/>
          <w:sz w:val="32"/>
          <w:szCs w:val="32"/>
          <w:rtl/>
          <w:lang w:bidi="ar-JO"/>
        </w:rPr>
      </w:pPr>
      <w:r w:rsidRPr="00557C66">
        <w:rPr>
          <w:rFonts w:eastAsia="Calibri" w:cs="Times New Roman" w:hint="cs"/>
          <w:b/>
          <w:bCs/>
          <w:sz w:val="32"/>
          <w:szCs w:val="32"/>
          <w:rtl/>
          <w:lang w:bidi="ar-JO"/>
        </w:rPr>
        <w:t>إعداد</w:t>
      </w:r>
      <w:r w:rsidRPr="00557C66">
        <w:rPr>
          <w:rFonts w:eastAsia="Calibri" w:cstheme="minorHAnsi" w:hint="cs"/>
          <w:b/>
          <w:bCs/>
          <w:sz w:val="32"/>
          <w:szCs w:val="32"/>
          <w:rtl/>
          <w:lang w:bidi="ar-JO"/>
        </w:rPr>
        <w:t>:</w:t>
      </w:r>
    </w:p>
    <w:p w14:paraId="55F957CE" w14:textId="03CE20EB" w:rsidR="00E5693F" w:rsidRPr="00557C66" w:rsidRDefault="00C6004E" w:rsidP="00C6004E">
      <w:pPr>
        <w:bidi/>
        <w:jc w:val="center"/>
        <w:rPr>
          <w:rFonts w:eastAsia="Calibri" w:cstheme="minorHAnsi"/>
          <w:b/>
          <w:bCs/>
          <w:sz w:val="32"/>
          <w:szCs w:val="32"/>
          <w:rtl/>
          <w:lang w:bidi="ar-JO"/>
        </w:rPr>
      </w:pPr>
      <w:r>
        <w:rPr>
          <w:rFonts w:eastAsia="Calibri" w:cs="Times New Roman" w:hint="cs"/>
          <w:b/>
          <w:bCs/>
          <w:sz w:val="32"/>
          <w:szCs w:val="32"/>
          <w:rtl/>
          <w:lang w:bidi="ar-JO"/>
        </w:rPr>
        <w:t>اللجنة الوطنية</w:t>
      </w:r>
      <w:r w:rsidR="00E5693F" w:rsidRPr="00557C66">
        <w:rPr>
          <w:rFonts w:eastAsia="Calibri" w:cs="Times New Roman"/>
          <w:b/>
          <w:bCs/>
          <w:sz w:val="32"/>
          <w:szCs w:val="32"/>
          <w:rtl/>
          <w:lang w:bidi="ar-JO"/>
        </w:rPr>
        <w:t xml:space="preserve"> لشؤون </w:t>
      </w:r>
      <w:r>
        <w:rPr>
          <w:rFonts w:eastAsia="Calibri" w:cs="Times New Roman" w:hint="cs"/>
          <w:b/>
          <w:bCs/>
          <w:sz w:val="32"/>
          <w:szCs w:val="32"/>
          <w:rtl/>
          <w:lang w:bidi="ar-JO"/>
        </w:rPr>
        <w:t>المرأة</w:t>
      </w:r>
    </w:p>
    <w:p w14:paraId="14C782E1" w14:textId="0F851591" w:rsidR="00E5693F" w:rsidRPr="00557C66" w:rsidRDefault="00E5693F" w:rsidP="00E5693F">
      <w:pPr>
        <w:bidi/>
        <w:jc w:val="center"/>
        <w:rPr>
          <w:rFonts w:eastAsia="Calibri" w:cstheme="minorHAnsi"/>
          <w:b/>
          <w:bCs/>
          <w:sz w:val="32"/>
          <w:szCs w:val="32"/>
          <w:rtl/>
          <w:lang w:bidi="ar-JO"/>
        </w:rPr>
      </w:pPr>
    </w:p>
    <w:p w14:paraId="4ABA342D" w14:textId="77777777" w:rsidR="00E5693F" w:rsidRPr="00557C66" w:rsidRDefault="00E5693F" w:rsidP="00E5693F">
      <w:pPr>
        <w:bidi/>
        <w:jc w:val="center"/>
        <w:rPr>
          <w:rFonts w:eastAsia="Calibri" w:cstheme="minorHAnsi"/>
          <w:i/>
          <w:iCs/>
          <w:sz w:val="32"/>
          <w:szCs w:val="32"/>
          <w:rtl/>
        </w:rPr>
      </w:pPr>
    </w:p>
    <w:p w14:paraId="4864E59D" w14:textId="77777777" w:rsidR="00E5693F" w:rsidRPr="00557C66" w:rsidRDefault="00E5693F" w:rsidP="00E5693F">
      <w:pPr>
        <w:bidi/>
        <w:jc w:val="center"/>
        <w:rPr>
          <w:rFonts w:eastAsia="Calibri" w:cstheme="minorHAnsi"/>
          <w:i/>
          <w:iCs/>
          <w:sz w:val="32"/>
          <w:szCs w:val="32"/>
          <w:rtl/>
        </w:rPr>
      </w:pPr>
    </w:p>
    <w:p w14:paraId="57D0B3B8" w14:textId="77777777" w:rsidR="00E5693F" w:rsidRPr="00557C66" w:rsidRDefault="00E5693F" w:rsidP="00E5693F">
      <w:pPr>
        <w:bidi/>
        <w:jc w:val="center"/>
        <w:rPr>
          <w:rFonts w:eastAsia="Calibri" w:cstheme="minorHAnsi"/>
          <w:i/>
          <w:iCs/>
          <w:sz w:val="32"/>
          <w:szCs w:val="32"/>
          <w:rtl/>
        </w:rPr>
      </w:pPr>
    </w:p>
    <w:p w14:paraId="4D783D22" w14:textId="1A1112C3" w:rsidR="00E5693F" w:rsidRDefault="00E5693F" w:rsidP="00316838">
      <w:pPr>
        <w:bidi/>
        <w:rPr>
          <w:rFonts w:eastAsia="Calibri" w:cstheme="minorHAnsi"/>
          <w:i/>
          <w:iCs/>
          <w:sz w:val="32"/>
          <w:szCs w:val="32"/>
          <w:rtl/>
        </w:rPr>
      </w:pPr>
    </w:p>
    <w:p w14:paraId="1C097C76" w14:textId="77777777" w:rsidR="007E439A" w:rsidRPr="00557C66" w:rsidRDefault="007E439A" w:rsidP="007E439A">
      <w:pPr>
        <w:bidi/>
        <w:rPr>
          <w:rFonts w:eastAsia="Calibri" w:cstheme="minorHAnsi"/>
          <w:i/>
          <w:iCs/>
          <w:sz w:val="32"/>
          <w:szCs w:val="32"/>
          <w:rtl/>
        </w:rPr>
      </w:pPr>
    </w:p>
    <w:p w14:paraId="7DF8361B" w14:textId="0FA9CA49" w:rsidR="00E5693F" w:rsidRPr="00316838" w:rsidRDefault="00E5693F" w:rsidP="00316838">
      <w:pPr>
        <w:bidi/>
        <w:jc w:val="center"/>
        <w:rPr>
          <w:rFonts w:eastAsia="Calibri" w:cstheme="minorHAnsi"/>
          <w:sz w:val="24"/>
          <w:szCs w:val="24"/>
          <w:rtl/>
          <w:lang w:bidi="ar-JO"/>
        </w:rPr>
      </w:pPr>
      <w:r w:rsidRPr="00557C66">
        <w:rPr>
          <w:rFonts w:eastAsia="Calibri" w:cs="Times New Roman"/>
          <w:sz w:val="24"/>
          <w:szCs w:val="24"/>
          <w:rtl/>
        </w:rPr>
        <w:t>تم إعداد هذا التقرير بدعم مالي من الاتحاد الأوربي</w:t>
      </w:r>
      <w:r w:rsidRPr="00557C66">
        <w:rPr>
          <w:rFonts w:eastAsia="Calibri" w:cstheme="minorHAnsi"/>
          <w:sz w:val="24"/>
          <w:szCs w:val="24"/>
          <w:lang w:bidi="ar-JO"/>
        </w:rPr>
        <w:t> (EU) </w:t>
      </w:r>
      <w:r w:rsidRPr="00557C66">
        <w:rPr>
          <w:rFonts w:eastAsia="Calibri" w:cs="Times New Roman"/>
          <w:sz w:val="24"/>
          <w:szCs w:val="24"/>
          <w:rtl/>
        </w:rPr>
        <w:t>والوكالة الإسبانية للتعاون الانمائي الدولي</w:t>
      </w:r>
      <w:r w:rsidRPr="00557C66">
        <w:rPr>
          <w:rFonts w:eastAsia="Calibri" w:cstheme="minorHAnsi"/>
          <w:sz w:val="24"/>
          <w:szCs w:val="24"/>
          <w:lang w:bidi="ar-JO"/>
        </w:rPr>
        <w:t> (AECID) </w:t>
      </w:r>
      <w:r w:rsidRPr="00557C66">
        <w:rPr>
          <w:rFonts w:eastAsia="Calibri" w:cs="Times New Roman"/>
          <w:sz w:val="24"/>
          <w:szCs w:val="24"/>
          <w:rtl/>
        </w:rPr>
        <w:t>من قبل</w:t>
      </w:r>
      <w:r w:rsidRPr="00557C66">
        <w:rPr>
          <w:rFonts w:eastAsia="Calibri" w:cstheme="minorHAnsi"/>
          <w:sz w:val="24"/>
          <w:szCs w:val="24"/>
          <w:rtl/>
        </w:rPr>
        <w:t> </w:t>
      </w:r>
      <w:r w:rsidRPr="00557C66">
        <w:rPr>
          <w:rFonts w:eastAsia="Calibri" w:cs="Times New Roman" w:hint="cs"/>
          <w:sz w:val="24"/>
          <w:szCs w:val="24"/>
          <w:rtl/>
        </w:rPr>
        <w:t xml:space="preserve">مركز حماية وحرية الصحفيين ضمن مشروع تغيير </w:t>
      </w:r>
      <w:r w:rsidRPr="00557C66">
        <w:rPr>
          <w:rFonts w:eastAsia="Calibri" w:cstheme="minorHAnsi"/>
          <w:sz w:val="24"/>
          <w:szCs w:val="24"/>
          <w:rtl/>
          <w:lang w:bidi="ar-JO"/>
        </w:rPr>
        <w:t>"</w:t>
      </w:r>
      <w:r w:rsidRPr="00557C66">
        <w:rPr>
          <w:rFonts w:eastAsia="Calibri" w:cs="Times New Roman"/>
          <w:sz w:val="24"/>
          <w:szCs w:val="24"/>
          <w:rtl/>
          <w:lang w:bidi="ar-JO"/>
        </w:rPr>
        <w:t>نهج تشاوري جديد لدعم حقوق الإنسان</w:t>
      </w:r>
      <w:r w:rsidRPr="00557C66">
        <w:rPr>
          <w:rFonts w:eastAsia="Calibri" w:cstheme="minorHAnsi"/>
          <w:sz w:val="24"/>
          <w:szCs w:val="24"/>
          <w:rtl/>
          <w:lang w:bidi="ar-JO"/>
        </w:rPr>
        <w:t>"</w:t>
      </w:r>
      <w:r w:rsidRPr="00557C66">
        <w:rPr>
          <w:rFonts w:eastAsia="Calibri" w:cs="Times New Roman"/>
          <w:sz w:val="24"/>
          <w:szCs w:val="24"/>
          <w:rtl/>
        </w:rPr>
        <w:t xml:space="preserve"> وإن محتوى هذا التقرير يقع على عاتق ومسؤوليتهم ولا يمكن ان يعكس بالضرورة </w:t>
      </w:r>
      <w:r w:rsidR="00557C66" w:rsidRPr="00557C66">
        <w:rPr>
          <w:rFonts w:eastAsia="Calibri" w:cs="Times New Roman" w:hint="cs"/>
          <w:sz w:val="24"/>
          <w:szCs w:val="24"/>
          <w:rtl/>
        </w:rPr>
        <w:t>أراء</w:t>
      </w:r>
      <w:r w:rsidR="00557C66">
        <w:rPr>
          <w:rFonts w:eastAsia="Calibri" w:cs="Times New Roman"/>
          <w:sz w:val="24"/>
          <w:szCs w:val="24"/>
          <w:rtl/>
        </w:rPr>
        <w:t xml:space="preserve"> الوكالة الاسبانية </w:t>
      </w:r>
      <w:r w:rsidR="00557C66">
        <w:rPr>
          <w:rFonts w:eastAsia="Calibri" w:cs="Times New Roman" w:hint="cs"/>
          <w:sz w:val="24"/>
          <w:szCs w:val="24"/>
          <w:rtl/>
        </w:rPr>
        <w:t>أ</w:t>
      </w:r>
      <w:r w:rsidR="004D78DA">
        <w:rPr>
          <w:rFonts w:eastAsia="Calibri" w:cs="Times New Roman"/>
          <w:sz w:val="24"/>
          <w:szCs w:val="24"/>
          <w:rtl/>
        </w:rPr>
        <w:t>و الاتحاد ال</w:t>
      </w:r>
      <w:r w:rsidR="004D78DA">
        <w:rPr>
          <w:rFonts w:eastAsia="Calibri" w:cs="Times New Roman" w:hint="cs"/>
          <w:sz w:val="24"/>
          <w:szCs w:val="24"/>
          <w:rtl/>
        </w:rPr>
        <w:t>أ</w:t>
      </w:r>
      <w:r w:rsidRPr="00557C66">
        <w:rPr>
          <w:rFonts w:eastAsia="Calibri" w:cs="Times New Roman"/>
          <w:sz w:val="24"/>
          <w:szCs w:val="24"/>
          <w:rtl/>
        </w:rPr>
        <w:t>وروبي</w:t>
      </w:r>
      <w:r w:rsidRPr="00557C66">
        <w:rPr>
          <w:rFonts w:eastAsia="Calibri" w:cstheme="minorHAnsi"/>
          <w:sz w:val="24"/>
          <w:szCs w:val="24"/>
          <w:rtl/>
        </w:rPr>
        <w:t>.</w:t>
      </w:r>
    </w:p>
    <w:p w14:paraId="5449D854" w14:textId="77777777" w:rsidR="00316838" w:rsidRDefault="00316838" w:rsidP="00E5693F">
      <w:pPr>
        <w:bidi/>
        <w:jc w:val="both"/>
        <w:rPr>
          <w:rFonts w:eastAsia="Calibri" w:cstheme="minorHAnsi"/>
          <w:sz w:val="32"/>
          <w:szCs w:val="32"/>
          <w:u w:val="single"/>
          <w:rtl/>
          <w:lang w:bidi="ar-JO"/>
        </w:rPr>
      </w:pPr>
    </w:p>
    <w:p w14:paraId="7E0B407C" w14:textId="77777777" w:rsidR="00C6004E" w:rsidRPr="00C6004E" w:rsidRDefault="00C6004E" w:rsidP="00C6004E">
      <w:pPr>
        <w:bidi/>
        <w:jc w:val="both"/>
        <w:rPr>
          <w:rFonts w:asciiTheme="majorBidi" w:eastAsia="Calibri" w:hAnsiTheme="majorBidi" w:cstheme="majorBidi"/>
          <w:b/>
          <w:bCs/>
          <w:sz w:val="32"/>
          <w:szCs w:val="32"/>
          <w:u w:val="single"/>
          <w:rtl/>
        </w:rPr>
      </w:pPr>
      <w:r w:rsidRPr="00C6004E">
        <w:rPr>
          <w:rFonts w:asciiTheme="majorBidi" w:eastAsia="Calibri" w:hAnsiTheme="majorBidi" w:cstheme="majorBidi"/>
          <w:b/>
          <w:bCs/>
          <w:sz w:val="32"/>
          <w:szCs w:val="32"/>
          <w:u w:val="single"/>
          <w:rtl/>
        </w:rPr>
        <w:t>مقدمة</w:t>
      </w:r>
      <w:r w:rsidRPr="00C6004E">
        <w:rPr>
          <w:rFonts w:asciiTheme="majorBidi" w:eastAsia="Calibri" w:hAnsiTheme="majorBidi" w:cstheme="majorBidi"/>
          <w:b/>
          <w:bCs/>
          <w:sz w:val="32"/>
          <w:szCs w:val="32"/>
          <w:u w:val="single"/>
          <w:lang w:bidi="ar-JO"/>
        </w:rPr>
        <w:t xml:space="preserve"> </w:t>
      </w:r>
    </w:p>
    <w:p w14:paraId="10B5C6A4" w14:textId="77777777"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تُعدُّ جائحة فيروس كورونا المُستَجدّ أزمة القرن الحادي والعشرين الكُبرى بلا مُنازع حتّى الآن، مُلقيـةً بِظلالها على البشريّة جمعاء، أفرادًا ومجتمعاتٍ ومؤسّساتٍ وحكومات، وعمقت الجائحة أوجه عدم المساواة وكشفت ما يشوب النظم الاجتماعية والسياسية والاقتصادية من مواطن ضعف تزيد بدورها من آثار الجائحة وفي جميع المجالات، من الصحة إلى الاقتصاد، ومن الأمن إلى الحماية الاجتماعية، خاصة في الدول التي تعاني من ضعف الاقتصاد الوطني وهشاشة أنظمة الحماية الاجتماعية.</w:t>
      </w:r>
    </w:p>
    <w:p w14:paraId="28924324" w14:textId="77777777"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lang w:bidi="ar-JO"/>
        </w:rPr>
        <w:t xml:space="preserve"> </w:t>
      </w:r>
      <w:r w:rsidRPr="00C6004E">
        <w:rPr>
          <w:rFonts w:asciiTheme="majorBidi" w:eastAsia="Calibri" w:hAnsiTheme="majorBidi" w:cstheme="majorBidi"/>
          <w:sz w:val="28"/>
          <w:szCs w:val="28"/>
          <w:rtl/>
        </w:rPr>
        <w:t>وتركز هذه الورقة على الواقع الوطني وأبرز الآثار المترتبة على النساء والفتيات في مواجهة جائحة كوفيد-19، كما تعرض التحديات والتوصيات المقترحة للمضي قدماً بعد انقضاء الجائحة إلى توسيع نطاق حقوق المرأة ومشاركتها في الشؤون العامة حتى نكون أقدر على التكيف مع هذه الأزمات في المستقبل لتحقيق أهداف الاستراتيجية الوطنية للمرأة في الأردن 2020-2025.</w:t>
      </w:r>
    </w:p>
    <w:p w14:paraId="0E269373" w14:textId="77777777" w:rsidR="00C6004E" w:rsidRPr="00C6004E" w:rsidRDefault="00C6004E" w:rsidP="00C6004E">
      <w:pPr>
        <w:bidi/>
        <w:jc w:val="both"/>
        <w:rPr>
          <w:rFonts w:asciiTheme="majorBidi" w:eastAsia="Calibri" w:hAnsiTheme="majorBidi" w:cstheme="majorBidi"/>
          <w:sz w:val="28"/>
          <w:szCs w:val="28"/>
          <w:rtl/>
        </w:rPr>
      </w:pPr>
    </w:p>
    <w:p w14:paraId="78F34E4F" w14:textId="276CDF20" w:rsidR="00C6004E" w:rsidRPr="00C6004E" w:rsidRDefault="00C6004E" w:rsidP="00C6004E">
      <w:pPr>
        <w:bidi/>
        <w:jc w:val="both"/>
        <w:rPr>
          <w:rFonts w:asciiTheme="majorBidi" w:eastAsia="Calibri" w:hAnsiTheme="majorBidi" w:cstheme="majorBidi"/>
          <w:b/>
          <w:bCs/>
          <w:sz w:val="32"/>
          <w:szCs w:val="32"/>
          <w:u w:val="single"/>
          <w:rtl/>
        </w:rPr>
      </w:pPr>
      <w:r>
        <w:rPr>
          <w:rFonts w:asciiTheme="majorBidi" w:eastAsia="Calibri" w:hAnsiTheme="majorBidi" w:cstheme="majorBidi"/>
          <w:b/>
          <w:bCs/>
          <w:sz w:val="32"/>
          <w:szCs w:val="32"/>
          <w:u w:val="single"/>
          <w:rtl/>
        </w:rPr>
        <w:t>الواقع الوطني</w:t>
      </w:r>
    </w:p>
    <w:p w14:paraId="5AC7B213" w14:textId="77777777" w:rsid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عملت الحكومة منذ إعلان حالة الطوارئ بتفعيل قانون الدفاع رقم 13 لعام 1992 وفي 17 آذار</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و</w:t>
      </w:r>
      <w:r w:rsidRPr="00C6004E">
        <w:rPr>
          <w:rFonts w:asciiTheme="majorBidi" w:eastAsia="Calibri" w:hAnsiTheme="majorBidi" w:cstheme="majorBidi"/>
          <w:sz w:val="28"/>
          <w:szCs w:val="28"/>
          <w:rtl/>
        </w:rPr>
        <w:t xml:space="preserve">أعلنت الحكومة الإجراءات والقرارات ومنها تشكيل فريق الاستجابة الوطني يتبع مكتب رئيس الوزراء والمركز الوطني لإدارة الأزمات، </w:t>
      </w:r>
      <w:r w:rsidRPr="00C6004E">
        <w:rPr>
          <w:rFonts w:asciiTheme="majorBidi" w:eastAsia="Calibri" w:hAnsiTheme="majorBidi" w:cstheme="majorBidi" w:hint="cs"/>
          <w:sz w:val="28"/>
          <w:szCs w:val="28"/>
          <w:rtl/>
        </w:rPr>
        <w:t>واعتماد</w:t>
      </w:r>
      <w:r w:rsidRPr="00C6004E">
        <w:rPr>
          <w:rFonts w:asciiTheme="majorBidi" w:eastAsia="Calibri" w:hAnsiTheme="majorBidi" w:cstheme="majorBidi"/>
          <w:sz w:val="28"/>
          <w:szCs w:val="28"/>
          <w:rtl/>
        </w:rPr>
        <w:t xml:space="preserve"> عدد من التدابير الاحترازية للتصدي لخطر كوفيد-19 حماية لصحة المواطنين وإدارة القطاعات الحيوية، ومن بين هذه الإجراءات: إغلاق المعابر الجوية والبرية لتقييد التنقل من البلدان التي تفشى فيها المرض؛ منع التجمعات في الأفراح والأتراح والمناسبات العامة والخاصة؛ و</w:t>
      </w:r>
      <w:r>
        <w:rPr>
          <w:rFonts w:asciiTheme="majorBidi" w:eastAsia="Calibri" w:hAnsiTheme="majorBidi" w:cstheme="majorBidi" w:hint="cs"/>
          <w:sz w:val="28"/>
          <w:szCs w:val="28"/>
          <w:rtl/>
        </w:rPr>
        <w:t xml:space="preserve">وقف </w:t>
      </w:r>
      <w:r>
        <w:rPr>
          <w:rFonts w:asciiTheme="majorBidi" w:eastAsia="Calibri" w:hAnsiTheme="majorBidi" w:cstheme="majorBidi"/>
          <w:sz w:val="28"/>
          <w:szCs w:val="28"/>
          <w:rtl/>
        </w:rPr>
        <w:t>إقامة الصلوات في أماكن العبادة</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وإغلاق المؤسسات الرسمية وغير الرسمية والجامعات والمدارس والحضانات والقطاعات غير الحيوية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وفرض حظر التجول الجزئي والشامل في بعض الأيام، وضع المسافرين القادمين للأردن في الحجر الصحي الإلزامي وعلى نفقة الحكومة الأردنية وفي فنادق 5 نجوم و4 نجوم في المرحلة الأولى، وتقييد التنقل بين المحافظات وداخل المدن؛ كما أوقفت طباعة الصحف الورقيّة، وعملت وزارة الصحة على وضع خطة شاملة مع جميع القطاعات المعنية بهذا الشأن. </w:t>
      </w:r>
    </w:p>
    <w:p w14:paraId="29101AFF" w14:textId="2ACC53B3"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ويتم تقديم موجز صحفي يومي من فريق إدارة الأزمة للإعلان عن الإجراءات والقرارات</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وأوامر الدفاع ومعلومات عن الحالات المصابة ومناطقها</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والتعافي وحالات قيد العلاج والحالات النشطة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وتزامن ذلك مع إجراء الفحوصات العشوائيّة للكشف عن فيروس كورونا.</w:t>
      </w:r>
    </w:p>
    <w:p w14:paraId="69E86A7F" w14:textId="77777777"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رافقت الإجراءات المشار اليها أعلاه مجموعة من الإجراءات الاقتصادية الهادفة إلى تخفيف الأثر السلبي لعمليات الإغلاق العالمية والوطنية، إلا انه كان هناك آثار سلبية عديدة في فترة الحظر الشامل وآثار مستمرة حتى الأن.</w:t>
      </w:r>
    </w:p>
    <w:p w14:paraId="144A7D61" w14:textId="3C07A681"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lastRenderedPageBreak/>
        <w:t>أظهرت الجائحة على المستوى العالمي أوجه عدم المساواة الاجتماعية المختلفة، خاصة في الدول التي تعاني بشكل مسبق من ضعف الاقتصاد والأنظمة الحماية الاجتماعية، فأدت الجائحة وآليات الاستجابة لها في كثير من الدول إلى تعميق الفجوة ما بين الجنسين، وظهر ذلك بشكل خاص في ارتفاع نسب العنف المبني على أساس الجنس</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وازدياد أعباء الرعاية غير المدفوعة على النساء</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بالإضافة لخروج النساء من سوق العمل وفقدانهم لأعملهن ودخلهن ودخل أسرهن، وجميع هذه الجوانب ظهر تأثيرها على النساء في الأردن بشكل خاص. </w:t>
      </w:r>
    </w:p>
    <w:p w14:paraId="30D0D719" w14:textId="5BA4615A"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 xml:space="preserve">وعلى الرغم من تبني الحكومة الأردنية للاستراتيجية الوطنية للمرأة في الأردن 2020-2025 قبيل انتشار الجائحة، في يوم المرأة العالمي 2020، والتي ركزت على أهمية الأخذ </w:t>
      </w:r>
      <w:r w:rsidRPr="00C6004E">
        <w:rPr>
          <w:rFonts w:asciiTheme="majorBidi" w:eastAsia="Calibri" w:hAnsiTheme="majorBidi" w:cstheme="majorBidi" w:hint="cs"/>
          <w:sz w:val="28"/>
          <w:szCs w:val="28"/>
          <w:rtl/>
        </w:rPr>
        <w:t>بجميع</w:t>
      </w:r>
      <w:r w:rsidRPr="00C6004E">
        <w:rPr>
          <w:rFonts w:asciiTheme="majorBidi" w:eastAsia="Calibri" w:hAnsiTheme="majorBidi" w:cstheme="majorBidi"/>
          <w:sz w:val="28"/>
          <w:szCs w:val="28"/>
          <w:rtl/>
        </w:rPr>
        <w:t xml:space="preserve"> معايير الهشاشة عند التخطيط للتنمية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وإ</w:t>
      </w:r>
      <w:r>
        <w:rPr>
          <w:rFonts w:asciiTheme="majorBidi" w:eastAsia="Calibri" w:hAnsiTheme="majorBidi" w:cstheme="majorBidi"/>
          <w:sz w:val="28"/>
          <w:szCs w:val="28"/>
          <w:rtl/>
        </w:rPr>
        <w:t>غلاق الفجوة بين الجنسين، إلا أن</w:t>
      </w:r>
      <w:r w:rsidRPr="00C6004E">
        <w:rPr>
          <w:rFonts w:asciiTheme="majorBidi" w:eastAsia="Calibri" w:hAnsiTheme="majorBidi" w:cstheme="majorBidi"/>
          <w:sz w:val="28"/>
          <w:szCs w:val="28"/>
          <w:rtl/>
        </w:rPr>
        <w:t xml:space="preserve"> هذه الإرادة السياسية لم تترجم في استجابة الحكومة للجائحة، بالرغم من المطالب المستمرة للمؤسسات الوطنية ومؤسسات المجتمع المدني بأن يتم مشاركة هذه الجهات في آليات التخطيط للاستجابة للجائحة. </w:t>
      </w:r>
    </w:p>
    <w:p w14:paraId="56D8B438" w14:textId="77777777" w:rsidR="00C6004E" w:rsidRPr="00C6004E" w:rsidRDefault="00C6004E" w:rsidP="00C6004E">
      <w:pPr>
        <w:bidi/>
        <w:jc w:val="both"/>
        <w:rPr>
          <w:rFonts w:asciiTheme="majorBidi" w:eastAsia="Calibri" w:hAnsiTheme="majorBidi" w:cstheme="majorBidi"/>
          <w:b/>
          <w:bCs/>
          <w:sz w:val="32"/>
          <w:szCs w:val="32"/>
          <w:u w:val="single"/>
          <w:rtl/>
        </w:rPr>
      </w:pPr>
      <w:r w:rsidRPr="00C6004E">
        <w:rPr>
          <w:rFonts w:asciiTheme="majorBidi" w:eastAsia="Calibri" w:hAnsiTheme="majorBidi" w:cstheme="majorBidi"/>
          <w:b/>
          <w:bCs/>
          <w:sz w:val="32"/>
          <w:szCs w:val="32"/>
          <w:u w:val="single"/>
          <w:rtl/>
        </w:rPr>
        <w:t>آثار الحظر الشامل</w:t>
      </w:r>
    </w:p>
    <w:p w14:paraId="5286B5E3" w14:textId="40E37E01" w:rsidR="00C6004E" w:rsidRPr="00C6004E" w:rsidRDefault="00C6004E" w:rsidP="00C6004E">
      <w:pPr>
        <w:bidi/>
        <w:jc w:val="both"/>
        <w:rPr>
          <w:rFonts w:asciiTheme="majorBidi" w:eastAsia="Calibri" w:hAnsiTheme="majorBidi" w:cstheme="majorBidi"/>
          <w:sz w:val="28"/>
          <w:szCs w:val="28"/>
          <w:rtl/>
        </w:rPr>
      </w:pP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ن آثار وتداعيات جائحة كورونا ستبقى حاضرة ولوقت طويل</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وتؤثر على النواحي الاجتماعية والاقتصادية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فقد قامت اللجنة الوطنية </w:t>
      </w:r>
      <w:r w:rsidRPr="00C6004E">
        <w:rPr>
          <w:rFonts w:asciiTheme="majorBidi" w:eastAsia="Calibri" w:hAnsiTheme="majorBidi" w:cstheme="majorBidi" w:hint="cs"/>
          <w:sz w:val="28"/>
          <w:szCs w:val="28"/>
          <w:rtl/>
        </w:rPr>
        <w:t>بإعداد</w:t>
      </w:r>
      <w:r w:rsidRPr="00C6004E">
        <w:rPr>
          <w:rFonts w:asciiTheme="majorBidi" w:eastAsia="Calibri" w:hAnsiTheme="majorBidi" w:cstheme="majorBidi"/>
          <w:sz w:val="28"/>
          <w:szCs w:val="28"/>
          <w:rtl/>
        </w:rPr>
        <w:t xml:space="preserve"> ورقة سياسات بعنوان </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كوفيد-19 والنوع الاجتماعي</w:t>
      </w:r>
      <w:r>
        <w:rPr>
          <w:rFonts w:asciiTheme="majorBidi" w:eastAsia="Calibri" w:hAnsiTheme="majorBidi" w:cstheme="majorBidi" w:hint="cs"/>
          <w:sz w:val="28"/>
          <w:szCs w:val="28"/>
          <w:rtl/>
        </w:rPr>
        <w:t>"</w:t>
      </w:r>
      <w:r>
        <w:rPr>
          <w:rStyle w:val="FootnoteReference"/>
          <w:rFonts w:asciiTheme="majorBidi" w:eastAsia="Calibri" w:hAnsiTheme="majorBidi" w:cstheme="majorBidi"/>
          <w:sz w:val="28"/>
          <w:szCs w:val="28"/>
          <w:rtl/>
        </w:rPr>
        <w:footnoteReference w:id="1"/>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في آذار 2020</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r>
        <w:rPr>
          <w:rFonts w:asciiTheme="majorBidi" w:eastAsia="Calibri" w:hAnsiTheme="majorBidi" w:cstheme="majorBidi"/>
          <w:sz w:val="28"/>
          <w:szCs w:val="28"/>
          <w:rtl/>
        </w:rPr>
        <w:t>والتي حددت ال</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ولويات التي يجب أخذها بعين الاعتبار في فترة الحظر</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ومنها أهمية مشاركة المؤسسات الوطنية ومنظمات المجتمع المدني في آليات التخطيط والاستجابة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r w:rsidRPr="00C6004E">
        <w:rPr>
          <w:rFonts w:asciiTheme="majorBidi" w:eastAsia="Calibri" w:hAnsiTheme="majorBidi" w:cstheme="majorBidi" w:hint="cs"/>
          <w:sz w:val="28"/>
          <w:szCs w:val="28"/>
          <w:rtl/>
        </w:rPr>
        <w:t>بالإضافة</w:t>
      </w:r>
      <w:r w:rsidRPr="00C6004E">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إلى</w:t>
      </w:r>
      <w:r>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همية الوصول </w:t>
      </w:r>
      <w:r>
        <w:rPr>
          <w:rFonts w:asciiTheme="majorBidi" w:eastAsia="Calibri" w:hAnsiTheme="majorBidi" w:cstheme="majorBidi" w:hint="cs"/>
          <w:sz w:val="28"/>
          <w:szCs w:val="28"/>
          <w:rtl/>
        </w:rPr>
        <w:t>إلى</w:t>
      </w:r>
      <w:r w:rsidRPr="00C6004E">
        <w:rPr>
          <w:rFonts w:asciiTheme="majorBidi" w:eastAsia="Calibri" w:hAnsiTheme="majorBidi" w:cstheme="majorBidi"/>
          <w:sz w:val="28"/>
          <w:szCs w:val="28"/>
          <w:rtl/>
        </w:rPr>
        <w:t xml:space="preserve"> المعلومات</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والخدمات الصحية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والحماية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والرعاية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والسلامة.</w:t>
      </w:r>
    </w:p>
    <w:p w14:paraId="14FCB4BC" w14:textId="4054898A"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 xml:space="preserve">كان للحظر الشامل آثار عديدة على النساء منها زيادة أعباء الرعاية، ارتفاع نسبة </w:t>
      </w:r>
      <w:r>
        <w:rPr>
          <w:rFonts w:asciiTheme="majorBidi" w:eastAsia="Calibri" w:hAnsiTheme="majorBidi" w:cstheme="majorBidi" w:hint="cs"/>
          <w:sz w:val="28"/>
          <w:szCs w:val="28"/>
          <w:rtl/>
        </w:rPr>
        <w:t>ال</w:t>
      </w:r>
      <w:r w:rsidRPr="00C6004E">
        <w:rPr>
          <w:rFonts w:asciiTheme="majorBidi" w:eastAsia="Calibri" w:hAnsiTheme="majorBidi" w:cstheme="majorBidi"/>
          <w:sz w:val="28"/>
          <w:szCs w:val="28"/>
          <w:rtl/>
        </w:rPr>
        <w:t>عنف، عدم القدرة على الوصول لخدمات منظمات المجتمع المدني، ارتفاع</w:t>
      </w:r>
      <w:r>
        <w:rPr>
          <w:rFonts w:asciiTheme="majorBidi" w:eastAsia="Calibri" w:hAnsiTheme="majorBidi" w:cstheme="majorBidi"/>
          <w:sz w:val="28"/>
          <w:szCs w:val="28"/>
          <w:rtl/>
        </w:rPr>
        <w:t xml:space="preserve"> العبء على إدارة حماية ال</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سرة لتغطية خدمات ليست </w:t>
      </w:r>
      <w:r>
        <w:rPr>
          <w:rFonts w:asciiTheme="majorBidi" w:eastAsia="Calibri" w:hAnsiTheme="majorBidi" w:cstheme="majorBidi" w:hint="cs"/>
          <w:sz w:val="28"/>
          <w:szCs w:val="28"/>
          <w:rtl/>
        </w:rPr>
        <w:t xml:space="preserve">من </w:t>
      </w:r>
      <w:r w:rsidRPr="00C6004E">
        <w:rPr>
          <w:rFonts w:asciiTheme="majorBidi" w:eastAsia="Calibri" w:hAnsiTheme="majorBidi" w:cstheme="majorBidi"/>
          <w:sz w:val="28"/>
          <w:szCs w:val="28"/>
          <w:rtl/>
        </w:rPr>
        <w:t xml:space="preserve">دورها، عدم القدرة للوصول للعدالة، </w:t>
      </w:r>
      <w:r>
        <w:rPr>
          <w:rFonts w:asciiTheme="majorBidi" w:eastAsia="Calibri" w:hAnsiTheme="majorBidi" w:cstheme="majorBidi" w:hint="cs"/>
          <w:sz w:val="28"/>
          <w:szCs w:val="28"/>
          <w:rtl/>
        </w:rPr>
        <w:t xml:space="preserve">صعوبات </w:t>
      </w:r>
      <w:r w:rsidRPr="00C6004E">
        <w:rPr>
          <w:rFonts w:asciiTheme="majorBidi" w:eastAsia="Calibri" w:hAnsiTheme="majorBidi" w:cstheme="majorBidi"/>
          <w:sz w:val="28"/>
          <w:szCs w:val="28"/>
          <w:rtl/>
        </w:rPr>
        <w:t>الحصول على النفقة، عدم دفع الرواتب للموظفين/ات القطاع الخاص من خلال دفع روات</w:t>
      </w:r>
      <w:r>
        <w:rPr>
          <w:rFonts w:asciiTheme="majorBidi" w:eastAsia="Calibri" w:hAnsiTheme="majorBidi" w:cstheme="majorBidi"/>
          <w:sz w:val="28"/>
          <w:szCs w:val="28"/>
          <w:rtl/>
        </w:rPr>
        <w:t>بهم عن طريق المحافظ الإلكترونية</w:t>
      </w:r>
      <w:r w:rsidRPr="00C6004E">
        <w:rPr>
          <w:rFonts w:asciiTheme="majorBidi" w:eastAsia="Calibri" w:hAnsiTheme="majorBidi" w:cstheme="majorBidi"/>
          <w:sz w:val="28"/>
          <w:szCs w:val="28"/>
          <w:rtl/>
        </w:rPr>
        <w:t>، قامت شؤون المرأة ومنظمة العمل الدولية بعمل استطلاع للرأي</w:t>
      </w:r>
      <w:r>
        <w:rPr>
          <w:rStyle w:val="FootnoteReference"/>
          <w:rFonts w:asciiTheme="majorBidi" w:eastAsia="Calibri" w:hAnsiTheme="majorBidi" w:cstheme="majorBidi"/>
          <w:sz w:val="28"/>
          <w:szCs w:val="28"/>
          <w:rtl/>
        </w:rPr>
        <w:footnoteReference w:id="2"/>
      </w:r>
      <w:r w:rsidRPr="00C6004E">
        <w:rPr>
          <w:rFonts w:asciiTheme="majorBidi" w:eastAsia="Calibri" w:hAnsiTheme="majorBidi" w:cstheme="majorBidi"/>
          <w:sz w:val="28"/>
          <w:szCs w:val="28"/>
          <w:rtl/>
        </w:rPr>
        <w:t xml:space="preserve"> لتقييم استخدام المحافظ الإلكترونية لتسليم رواتب العاملين/ات في القطاع الخاص، وأشار الاستطلاع إلى أن 58٪ من الذكور و57٪ من الإناث لم يتمكنوا من إنشاء حسابات مالية في المحفظة الإلكترونية</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وبحسب هذه النتائج فإن غالبية العاملين في القطاع الخاص أبلغوا عن صعوبة التسجيل في المحافظ الإلكترونية.</w:t>
      </w:r>
    </w:p>
    <w:p w14:paraId="308B5854" w14:textId="77777777" w:rsidR="007E439A" w:rsidRDefault="007E439A" w:rsidP="007E439A">
      <w:pPr>
        <w:bidi/>
        <w:jc w:val="both"/>
        <w:rPr>
          <w:rFonts w:asciiTheme="majorBidi" w:eastAsia="Calibri" w:hAnsiTheme="majorBidi" w:cstheme="majorBidi"/>
          <w:sz w:val="28"/>
          <w:szCs w:val="28"/>
          <w:rtl/>
        </w:rPr>
      </w:pPr>
    </w:p>
    <w:p w14:paraId="65A683D8" w14:textId="1BA46C8B" w:rsidR="00C6004E" w:rsidRPr="00C6004E" w:rsidRDefault="00C6004E" w:rsidP="007E439A">
      <w:pPr>
        <w:bidi/>
        <w:jc w:val="both"/>
        <w:rPr>
          <w:rFonts w:asciiTheme="majorBidi" w:eastAsia="Calibri" w:hAnsiTheme="majorBidi" w:cstheme="majorBidi"/>
          <w:sz w:val="28"/>
          <w:szCs w:val="28"/>
          <w:rtl/>
        </w:rPr>
      </w:pPr>
      <w:bookmarkStart w:id="0" w:name="_GoBack"/>
      <w:bookmarkEnd w:id="0"/>
      <w:r w:rsidRPr="00C6004E">
        <w:rPr>
          <w:rFonts w:asciiTheme="majorBidi" w:eastAsia="Calibri" w:hAnsiTheme="majorBidi" w:cstheme="majorBidi"/>
          <w:sz w:val="28"/>
          <w:szCs w:val="28"/>
          <w:rtl/>
        </w:rPr>
        <w:lastRenderedPageBreak/>
        <w:t>كما أثرت على عمال/ات المياومة والعمل غير المنظم، وعمال الزراعة حيث لا زالت هذه الفئة محروم</w:t>
      </w:r>
      <w:r>
        <w:rPr>
          <w:rFonts w:asciiTheme="majorBidi" w:eastAsia="Calibri" w:hAnsiTheme="majorBidi" w:cstheme="majorBidi"/>
          <w:sz w:val="28"/>
          <w:szCs w:val="28"/>
          <w:rtl/>
        </w:rPr>
        <w:t xml:space="preserve">ة من حماية القانون بصورة تخالف </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بسط معايير حقوق الإنسان</w:t>
      </w:r>
      <w:r>
        <w:rPr>
          <w:rFonts w:asciiTheme="majorBidi" w:eastAsia="Calibri" w:hAnsiTheme="majorBidi" w:cstheme="majorBidi" w:hint="cs"/>
          <w:sz w:val="28"/>
          <w:szCs w:val="28"/>
          <w:rtl/>
        </w:rPr>
        <w:t>،</w:t>
      </w:r>
      <w:r>
        <w:rPr>
          <w:rFonts w:asciiTheme="majorBidi" w:eastAsia="Calibri" w:hAnsiTheme="majorBidi" w:cstheme="majorBidi"/>
          <w:sz w:val="28"/>
          <w:szCs w:val="28"/>
          <w:rtl/>
        </w:rPr>
        <w:t xml:space="preserve"> و</w:t>
      </w:r>
      <w:r w:rsidRPr="00C6004E">
        <w:rPr>
          <w:rFonts w:asciiTheme="majorBidi" w:eastAsia="Calibri" w:hAnsiTheme="majorBidi" w:cstheme="majorBidi"/>
          <w:sz w:val="28"/>
          <w:szCs w:val="28"/>
          <w:rtl/>
        </w:rPr>
        <w:t>حقوق عمال الزراعة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ومعايير العمل الدولية/ نتيجة التوجه القضائي بتفسير نص المادة الثالثة من قانون</w:t>
      </w:r>
      <w:r>
        <w:rPr>
          <w:rFonts w:asciiTheme="majorBidi" w:eastAsia="Calibri" w:hAnsiTheme="majorBidi" w:cstheme="majorBidi" w:hint="cs"/>
          <w:sz w:val="28"/>
          <w:szCs w:val="28"/>
          <w:rtl/>
        </w:rPr>
        <w:t xml:space="preserve"> العمل</w:t>
      </w:r>
      <w:r w:rsidRPr="00C6004E">
        <w:rPr>
          <w:rFonts w:asciiTheme="majorBidi" w:eastAsia="Calibri" w:hAnsiTheme="majorBidi" w:cstheme="majorBidi"/>
          <w:sz w:val="28"/>
          <w:szCs w:val="28"/>
          <w:rtl/>
        </w:rPr>
        <w:t xml:space="preserve"> بعدم شمول عمال الزراعة </w:t>
      </w:r>
      <w:r>
        <w:rPr>
          <w:rFonts w:asciiTheme="majorBidi" w:eastAsia="Calibri" w:hAnsiTheme="majorBidi" w:cstheme="majorBidi" w:hint="cs"/>
          <w:sz w:val="28"/>
          <w:szCs w:val="28"/>
          <w:rtl/>
        </w:rPr>
        <w:t>إلا</w:t>
      </w:r>
      <w:r>
        <w:rPr>
          <w:rFonts w:asciiTheme="majorBidi" w:eastAsia="Calibri" w:hAnsiTheme="majorBidi" w:cstheme="majorBidi"/>
          <w:sz w:val="28"/>
          <w:szCs w:val="28"/>
          <w:rtl/>
        </w:rPr>
        <w:t xml:space="preserve"> بعد صدور نظام خاص بهم</w:t>
      </w:r>
      <w:r>
        <w:rPr>
          <w:rFonts w:asciiTheme="majorBidi" w:eastAsia="Calibri" w:hAnsiTheme="majorBidi" w:cstheme="majorBidi" w:hint="cs"/>
          <w:sz w:val="28"/>
          <w:szCs w:val="28"/>
          <w:rtl/>
        </w:rPr>
        <w:t>، إلا</w:t>
      </w:r>
      <w:r>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نه لم يصدر لغاية </w:t>
      </w:r>
      <w:r>
        <w:rPr>
          <w:rFonts w:asciiTheme="majorBidi" w:eastAsia="Calibri" w:hAnsiTheme="majorBidi" w:cstheme="majorBidi" w:hint="cs"/>
          <w:sz w:val="28"/>
          <w:szCs w:val="28"/>
          <w:rtl/>
        </w:rPr>
        <w:t xml:space="preserve">إعداد هذه الورقة؛ </w:t>
      </w:r>
      <w:r>
        <w:rPr>
          <w:rFonts w:asciiTheme="majorBidi" w:eastAsia="Calibri" w:hAnsiTheme="majorBidi" w:cstheme="majorBidi"/>
          <w:sz w:val="28"/>
          <w:szCs w:val="28"/>
          <w:rtl/>
        </w:rPr>
        <w:t xml:space="preserve">مما </w:t>
      </w:r>
      <w:r>
        <w:rPr>
          <w:rFonts w:asciiTheme="majorBidi" w:eastAsia="Calibri" w:hAnsiTheme="majorBidi" w:cstheme="majorBidi" w:hint="cs"/>
          <w:sz w:val="28"/>
          <w:szCs w:val="28"/>
          <w:rtl/>
        </w:rPr>
        <w:t>أ</w:t>
      </w:r>
      <w:r>
        <w:rPr>
          <w:rFonts w:asciiTheme="majorBidi" w:eastAsia="Calibri" w:hAnsiTheme="majorBidi" w:cstheme="majorBidi"/>
          <w:sz w:val="28"/>
          <w:szCs w:val="28"/>
          <w:rtl/>
        </w:rPr>
        <w:t xml:space="preserve">دى </w:t>
      </w:r>
      <w:r>
        <w:rPr>
          <w:rFonts w:asciiTheme="majorBidi" w:eastAsia="Calibri" w:hAnsiTheme="majorBidi" w:cstheme="majorBidi" w:hint="cs"/>
          <w:sz w:val="28"/>
          <w:szCs w:val="28"/>
          <w:rtl/>
        </w:rPr>
        <w:t>إ</w:t>
      </w:r>
      <w:r>
        <w:rPr>
          <w:rFonts w:asciiTheme="majorBidi" w:eastAsia="Calibri" w:hAnsiTheme="majorBidi" w:cstheme="majorBidi"/>
          <w:sz w:val="28"/>
          <w:szCs w:val="28"/>
          <w:rtl/>
        </w:rPr>
        <w:t>لى حرمانهم من الشمول بالت</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مينات الاجتماعية المتضمنة بقانون الضمان </w:t>
      </w:r>
      <w:r w:rsidRPr="00C6004E">
        <w:rPr>
          <w:rFonts w:asciiTheme="majorBidi" w:eastAsia="Calibri" w:hAnsiTheme="majorBidi" w:cstheme="majorBidi" w:hint="cs"/>
          <w:sz w:val="28"/>
          <w:szCs w:val="28"/>
          <w:rtl/>
        </w:rPr>
        <w:t>الاجتماعي</w:t>
      </w:r>
      <w:r w:rsidRPr="00C6004E">
        <w:rPr>
          <w:rFonts w:asciiTheme="majorBidi" w:eastAsia="Calibri" w:hAnsiTheme="majorBidi" w:cstheme="majorBidi"/>
          <w:sz w:val="28"/>
          <w:szCs w:val="28"/>
          <w:rtl/>
        </w:rPr>
        <w:t xml:space="preserve"> وقانون العمل</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مما يعرضهم لتمييز واضح ويعرضهم </w:t>
      </w:r>
      <w:r w:rsidRPr="00C6004E">
        <w:rPr>
          <w:rFonts w:asciiTheme="majorBidi" w:eastAsia="Calibri" w:hAnsiTheme="majorBidi" w:cstheme="majorBidi" w:hint="cs"/>
          <w:sz w:val="28"/>
          <w:szCs w:val="28"/>
          <w:rtl/>
        </w:rPr>
        <w:t>لانتهاكات</w:t>
      </w:r>
      <w:r w:rsidRPr="00C6004E">
        <w:rPr>
          <w:rFonts w:asciiTheme="majorBidi" w:eastAsia="Calibri" w:hAnsiTheme="majorBidi" w:cstheme="majorBidi"/>
          <w:sz w:val="28"/>
          <w:szCs w:val="28"/>
          <w:rtl/>
        </w:rPr>
        <w:t xml:space="preserve"> صارخة</w:t>
      </w:r>
      <w:r>
        <w:rPr>
          <w:rFonts w:asciiTheme="majorBidi" w:eastAsia="Calibri" w:hAnsiTheme="majorBidi" w:cstheme="majorBidi" w:hint="cs"/>
          <w:sz w:val="28"/>
          <w:szCs w:val="28"/>
          <w:rtl/>
        </w:rPr>
        <w:t>،</w:t>
      </w:r>
      <w:r>
        <w:rPr>
          <w:rFonts w:asciiTheme="majorBidi" w:eastAsia="Calibri" w:hAnsiTheme="majorBidi" w:cstheme="majorBidi"/>
          <w:sz w:val="28"/>
          <w:szCs w:val="28"/>
          <w:rtl/>
        </w:rPr>
        <w:t xml:space="preserve"> ويدفع الأردنيين </w:t>
      </w: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 xml:space="preserve">لى تجنب العمل في القطاع الزراعي، </w:t>
      </w:r>
      <w:r>
        <w:rPr>
          <w:rFonts w:asciiTheme="majorBidi" w:eastAsia="Calibri" w:hAnsiTheme="majorBidi" w:cstheme="majorBidi"/>
          <w:sz w:val="28"/>
          <w:szCs w:val="28"/>
          <w:rtl/>
        </w:rPr>
        <w:t xml:space="preserve">ويجري العمل على </w:t>
      </w:r>
      <w:r>
        <w:rPr>
          <w:rFonts w:asciiTheme="majorBidi" w:eastAsia="Calibri" w:hAnsiTheme="majorBidi" w:cstheme="majorBidi" w:hint="cs"/>
          <w:sz w:val="28"/>
          <w:szCs w:val="28"/>
          <w:rtl/>
        </w:rPr>
        <w:t>إ</w:t>
      </w:r>
      <w:r>
        <w:rPr>
          <w:rFonts w:asciiTheme="majorBidi" w:eastAsia="Calibri" w:hAnsiTheme="majorBidi" w:cstheme="majorBidi"/>
          <w:sz w:val="28"/>
          <w:szCs w:val="28"/>
          <w:rtl/>
        </w:rPr>
        <w:t>صدار ن</w:t>
      </w:r>
      <w:r>
        <w:rPr>
          <w:rFonts w:asciiTheme="majorBidi" w:eastAsia="Calibri" w:hAnsiTheme="majorBidi" w:cstheme="majorBidi" w:hint="cs"/>
          <w:sz w:val="28"/>
          <w:szCs w:val="28"/>
          <w:rtl/>
        </w:rPr>
        <w:t>ظ</w:t>
      </w:r>
      <w:r>
        <w:rPr>
          <w:rFonts w:asciiTheme="majorBidi" w:eastAsia="Calibri" w:hAnsiTheme="majorBidi" w:cstheme="majorBidi"/>
          <w:sz w:val="28"/>
          <w:szCs w:val="28"/>
          <w:rtl/>
        </w:rPr>
        <w:t>ام للعاملين في الزراعة</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 xml:space="preserve">لا يزال في مراحل </w:t>
      </w:r>
      <w:r>
        <w:rPr>
          <w:rFonts w:asciiTheme="majorBidi" w:eastAsia="Calibri" w:hAnsiTheme="majorBidi" w:cstheme="majorBidi" w:hint="cs"/>
          <w:sz w:val="28"/>
          <w:szCs w:val="28"/>
          <w:rtl/>
        </w:rPr>
        <w:t>إصداره</w:t>
      </w:r>
      <w:r w:rsidRPr="00C6004E">
        <w:rPr>
          <w:rFonts w:asciiTheme="majorBidi" w:eastAsia="Calibri" w:hAnsiTheme="majorBidi" w:cstheme="majorBidi"/>
          <w:sz w:val="28"/>
          <w:szCs w:val="28"/>
          <w:rtl/>
        </w:rPr>
        <w:t xml:space="preserve"> النهائية، والمؤسسات الصغيرة والمتوسطة وخاصة المملوكة من قبل النساء.</w:t>
      </w:r>
    </w:p>
    <w:p w14:paraId="401CE21D" w14:textId="77777777"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كما تأثّرت خدمات الصّحّة الإنجابيّة المُقدّمة للنّساء والفتيات والمواليد الجُدد بالتّزامُن مع جائحة كورونا بسبب الحَجْر الإلزاميّ وحَظْر التّجول على الرغم من توصيات منظمة الصّحّة العالميّة بضمان تقديم الرّعاية الصّحّيّة اللازمة للحوامل والأمّهات، وضمان الوِلادة الصّحّيّة الآمنة، وعمل الفحوصات اللازمة للتأكّد من سلامة الأمّهات والمواليد الجُدد.</w:t>
      </w:r>
    </w:p>
    <w:p w14:paraId="2F1B5AE9" w14:textId="4ED49F8F"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أما أبناء الأردنيات وهم فئة عمالية مقيمين في المملكة، اقتضت ظروفهم الإقامة الدائم</w:t>
      </w:r>
      <w:r>
        <w:rPr>
          <w:rFonts w:asciiTheme="majorBidi" w:eastAsia="Calibri" w:hAnsiTheme="majorBidi" w:cstheme="majorBidi"/>
          <w:sz w:val="28"/>
          <w:szCs w:val="28"/>
          <w:rtl/>
        </w:rPr>
        <w:t xml:space="preserve">ة مما يجب شمولهم بحق العمل دون </w:t>
      </w:r>
      <w:r>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ي قيود ومساواتهم بالأردنيين، فكان من الضروري وضع أحكام خاصة تضمن شمولهم بالحمايات القانونية وتساهم في </w:t>
      </w:r>
      <w:r w:rsidRPr="00C6004E">
        <w:rPr>
          <w:rFonts w:asciiTheme="majorBidi" w:eastAsia="Calibri" w:hAnsiTheme="majorBidi" w:cstheme="majorBidi" w:hint="cs"/>
          <w:sz w:val="28"/>
          <w:szCs w:val="28"/>
          <w:rtl/>
        </w:rPr>
        <w:t>انتقالهم</w:t>
      </w:r>
      <w:r>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لى العمل المنظم</w:t>
      </w:r>
      <w:r>
        <w:rPr>
          <w:rFonts w:asciiTheme="majorBidi" w:eastAsia="Calibri" w:hAnsiTheme="majorBidi" w:cstheme="majorBidi" w:hint="cs"/>
          <w:sz w:val="28"/>
          <w:szCs w:val="28"/>
          <w:rtl/>
          <w:lang w:bidi="ar-JO"/>
        </w:rPr>
        <w:t>،</w:t>
      </w:r>
      <w:r w:rsidRPr="00C6004E">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مع الإشارة</w:t>
      </w:r>
      <w:r w:rsidRPr="00C6004E">
        <w:rPr>
          <w:rFonts w:asciiTheme="majorBidi" w:eastAsia="Calibri" w:hAnsiTheme="majorBidi" w:cstheme="majorBidi"/>
          <w:sz w:val="28"/>
          <w:szCs w:val="28"/>
          <w:rtl/>
        </w:rPr>
        <w:t xml:space="preserve"> إلى أهمية التعديل على الذي طرأ على قانون العمل في المادة 12 بحيث تم إعفائهم من طلب تصاريح العمل.                                                                                                                                                                                                                                                                                                                                                                                                                                                                                                                                                                                                                                                                                                                                                                                                                                                                                                                                                                                                                                                                                                           </w:t>
      </w:r>
    </w:p>
    <w:p w14:paraId="477B7775" w14:textId="5C4194E6"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 xml:space="preserve">وبعد الإعلان عن العودة التدريجية </w:t>
      </w:r>
      <w:r w:rsidRPr="00C6004E">
        <w:rPr>
          <w:rFonts w:asciiTheme="majorBidi" w:eastAsia="Calibri" w:hAnsiTheme="majorBidi" w:cstheme="majorBidi" w:hint="cs"/>
          <w:sz w:val="28"/>
          <w:szCs w:val="28"/>
          <w:rtl/>
        </w:rPr>
        <w:t>للقطاعات تم</w:t>
      </w:r>
      <w:r w:rsidRPr="00C6004E">
        <w:rPr>
          <w:rFonts w:asciiTheme="majorBidi" w:eastAsia="Calibri" w:hAnsiTheme="majorBidi" w:cstheme="majorBidi"/>
          <w:sz w:val="28"/>
          <w:szCs w:val="28"/>
          <w:rtl/>
        </w:rPr>
        <w:t xml:space="preserve"> إصدار دليل إرشادي للدوائر الحكومية تضمن الإجراءات التي يجب اتباعها عند البدء بعودة الموظفين تدريجياً للعمل على ثلاث دفعات يضمن عودة سلسة ومنظمة تراعي متطلبات السلامة العامة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ومراعاة الذين لديهم ظروف خاصة، وعمل استثناءات للنساء الحوامل اللاتي لديهن أطفال </w:t>
      </w:r>
      <w:r>
        <w:rPr>
          <w:rFonts w:asciiTheme="majorBidi" w:eastAsia="Calibri" w:hAnsiTheme="majorBidi" w:cstheme="majorBidi" w:hint="cs"/>
          <w:sz w:val="28"/>
          <w:szCs w:val="28"/>
          <w:rtl/>
        </w:rPr>
        <w:t>تقل أعمارهم</w:t>
      </w:r>
      <w:r w:rsidRPr="00C6004E">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عن</w:t>
      </w:r>
      <w:r w:rsidRPr="00C6004E">
        <w:rPr>
          <w:rFonts w:asciiTheme="majorBidi" w:eastAsia="Calibri" w:hAnsiTheme="majorBidi" w:cstheme="majorBidi"/>
          <w:sz w:val="28"/>
          <w:szCs w:val="28"/>
          <w:rtl/>
        </w:rPr>
        <w:t xml:space="preserve"> 12 عام.</w:t>
      </w:r>
    </w:p>
    <w:p w14:paraId="66A2A309" w14:textId="2D97DDD8" w:rsidR="00C6004E" w:rsidRPr="00C6004E" w:rsidRDefault="00C6004E" w:rsidP="00C6004E">
      <w:pPr>
        <w:bidi/>
        <w:jc w:val="both"/>
        <w:rPr>
          <w:rFonts w:asciiTheme="majorBidi" w:eastAsia="Calibri" w:hAnsiTheme="majorBidi" w:cstheme="majorBidi"/>
          <w:sz w:val="28"/>
          <w:szCs w:val="28"/>
          <w:rtl/>
          <w:lang w:bidi="ar-JO"/>
        </w:rPr>
      </w:pPr>
      <w:r w:rsidRPr="00C6004E">
        <w:rPr>
          <w:rFonts w:asciiTheme="majorBidi" w:eastAsia="Calibri" w:hAnsiTheme="majorBidi" w:cstheme="majorBidi"/>
          <w:sz w:val="28"/>
          <w:szCs w:val="28"/>
          <w:rtl/>
        </w:rPr>
        <w:t xml:space="preserve"> أما القطاع الخاص</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فقد تضررت أسر مقدمي الرعاية لأطفالهم والتي تشكل النساء الغالبية العظمى</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حيث تم إجبار</w:t>
      </w:r>
      <w:r w:rsidRPr="00C6004E">
        <w:rPr>
          <w:rFonts w:asciiTheme="majorBidi" w:eastAsia="Calibri" w:hAnsiTheme="majorBidi" w:cstheme="majorBidi"/>
          <w:sz w:val="28"/>
          <w:szCs w:val="28"/>
          <w:rtl/>
        </w:rPr>
        <w:t xml:space="preserve"> الأمهات ب</w:t>
      </w:r>
      <w:r>
        <w:rPr>
          <w:rFonts w:asciiTheme="majorBidi" w:eastAsia="Calibri" w:hAnsiTheme="majorBidi" w:cstheme="majorBidi"/>
          <w:sz w:val="28"/>
          <w:szCs w:val="28"/>
          <w:rtl/>
        </w:rPr>
        <w:t>استنفاذ ال</w:t>
      </w: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جازات، والعمل الجزئي، واقتطاع الرواتب مما</w:t>
      </w:r>
      <w:r>
        <w:rPr>
          <w:rFonts w:asciiTheme="majorBidi" w:eastAsia="Calibri" w:hAnsiTheme="majorBidi" w:cstheme="majorBidi" w:hint="cs"/>
          <w:sz w:val="28"/>
          <w:szCs w:val="28"/>
          <w:rtl/>
        </w:rPr>
        <w:t>؛</w:t>
      </w:r>
      <w:r>
        <w:rPr>
          <w:rFonts w:asciiTheme="majorBidi" w:eastAsia="Calibri" w:hAnsiTheme="majorBidi" w:cstheme="majorBidi"/>
          <w:sz w:val="28"/>
          <w:szCs w:val="28"/>
          <w:rtl/>
        </w:rPr>
        <w:t xml:space="preserve"> </w:t>
      </w:r>
      <w:r>
        <w:rPr>
          <w:rFonts w:asciiTheme="majorBidi" w:eastAsia="Calibri" w:hAnsiTheme="majorBidi" w:cstheme="majorBidi" w:hint="cs"/>
          <w:sz w:val="28"/>
          <w:szCs w:val="28"/>
          <w:rtl/>
        </w:rPr>
        <w:t>أ</w:t>
      </w:r>
      <w:r>
        <w:rPr>
          <w:rFonts w:asciiTheme="majorBidi" w:eastAsia="Calibri" w:hAnsiTheme="majorBidi" w:cstheme="majorBidi"/>
          <w:sz w:val="28"/>
          <w:szCs w:val="28"/>
          <w:rtl/>
        </w:rPr>
        <w:t xml:space="preserve">دى </w:t>
      </w: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لى انخفاض دخل الأسرة</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 xml:space="preserve">حيث قامت شؤون </w:t>
      </w:r>
      <w:r w:rsidRPr="00C6004E">
        <w:rPr>
          <w:rFonts w:asciiTheme="majorBidi" w:eastAsia="Calibri" w:hAnsiTheme="majorBidi" w:cstheme="majorBidi" w:hint="cs"/>
          <w:sz w:val="28"/>
          <w:szCs w:val="28"/>
          <w:rtl/>
        </w:rPr>
        <w:t>المرأة</w:t>
      </w:r>
      <w:r w:rsidRPr="00C6004E">
        <w:rPr>
          <w:rFonts w:asciiTheme="majorBidi" w:eastAsia="Calibri" w:hAnsiTheme="majorBidi" w:cstheme="majorBidi"/>
          <w:sz w:val="28"/>
          <w:szCs w:val="28"/>
          <w:rtl/>
        </w:rPr>
        <w:t xml:space="preserve"> بعمل </w:t>
      </w:r>
      <w:r w:rsidRPr="00C6004E">
        <w:rPr>
          <w:rFonts w:asciiTheme="majorBidi" w:eastAsia="Calibri" w:hAnsiTheme="majorBidi" w:cstheme="majorBidi" w:hint="cs"/>
          <w:sz w:val="28"/>
          <w:szCs w:val="28"/>
          <w:rtl/>
        </w:rPr>
        <w:t>استطلاع</w:t>
      </w:r>
      <w:r>
        <w:rPr>
          <w:rStyle w:val="FootnoteReference"/>
          <w:rFonts w:asciiTheme="majorBidi" w:eastAsia="Calibri" w:hAnsiTheme="majorBidi" w:cstheme="majorBidi"/>
          <w:sz w:val="28"/>
          <w:szCs w:val="28"/>
          <w:rtl/>
        </w:rPr>
        <w:footnoteReference w:id="3"/>
      </w:r>
      <w:r w:rsidRPr="00C6004E">
        <w:rPr>
          <w:rFonts w:asciiTheme="majorBidi" w:eastAsia="Calibri" w:hAnsiTheme="majorBidi" w:cstheme="majorBidi"/>
          <w:sz w:val="28"/>
          <w:szCs w:val="28"/>
          <w:rtl/>
        </w:rPr>
        <w:t xml:space="preserve"> حول أثر العمل عن بعد أثناء حظر التجول على </w:t>
      </w:r>
      <w:r w:rsidRPr="00C6004E">
        <w:rPr>
          <w:rFonts w:asciiTheme="majorBidi" w:eastAsia="Calibri" w:hAnsiTheme="majorBidi" w:cstheme="majorBidi" w:hint="cs"/>
          <w:sz w:val="28"/>
          <w:szCs w:val="28"/>
          <w:rtl/>
        </w:rPr>
        <w:t>الاتجاهات</w:t>
      </w:r>
      <w:r w:rsidRPr="00C6004E">
        <w:rPr>
          <w:rFonts w:asciiTheme="majorBidi" w:eastAsia="Calibri" w:hAnsiTheme="majorBidi" w:cstheme="majorBidi"/>
          <w:sz w:val="28"/>
          <w:szCs w:val="28"/>
          <w:rtl/>
        </w:rPr>
        <w:t xml:space="preserve"> نحوه وعلى أعمال الرعاية </w:t>
      </w:r>
      <w:r>
        <w:rPr>
          <w:rFonts w:asciiTheme="majorBidi" w:eastAsia="Calibri" w:hAnsiTheme="majorBidi" w:cstheme="majorBidi" w:hint="cs"/>
          <w:sz w:val="28"/>
          <w:szCs w:val="28"/>
          <w:rtl/>
        </w:rPr>
        <w:t>والأعمال</w:t>
      </w:r>
      <w:r w:rsidRPr="00C6004E">
        <w:rPr>
          <w:rFonts w:asciiTheme="majorBidi" w:eastAsia="Calibri" w:hAnsiTheme="majorBidi" w:cstheme="majorBidi"/>
          <w:sz w:val="28"/>
          <w:szCs w:val="28"/>
          <w:rtl/>
        </w:rPr>
        <w:t xml:space="preserve"> المنزلية داخل الأسرة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p>
    <w:p w14:paraId="5A73FB7C" w14:textId="77777777" w:rsidR="00073203" w:rsidRDefault="00C6004E" w:rsidP="00073203">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 xml:space="preserve">وتم التسلسل بفتح قطاع الحضانات بإشغال 50% فقط من سعة الحضانة مع </w:t>
      </w:r>
      <w:r w:rsidRPr="00C6004E">
        <w:rPr>
          <w:rFonts w:asciiTheme="majorBidi" w:eastAsia="Calibri" w:hAnsiTheme="majorBidi" w:cstheme="majorBidi" w:hint="cs"/>
          <w:sz w:val="28"/>
          <w:szCs w:val="28"/>
          <w:rtl/>
        </w:rPr>
        <w:t>الالتزام</w:t>
      </w:r>
      <w:r w:rsidRPr="00C6004E">
        <w:rPr>
          <w:rFonts w:asciiTheme="majorBidi" w:eastAsia="Calibri" w:hAnsiTheme="majorBidi" w:cstheme="majorBidi"/>
          <w:sz w:val="28"/>
          <w:szCs w:val="28"/>
          <w:rtl/>
        </w:rPr>
        <w:t xml:space="preserve"> بقواعد </w:t>
      </w:r>
      <w:r w:rsidRPr="00C6004E">
        <w:rPr>
          <w:rFonts w:asciiTheme="majorBidi" w:eastAsia="Calibri" w:hAnsiTheme="majorBidi" w:cstheme="majorBidi" w:hint="cs"/>
          <w:sz w:val="28"/>
          <w:szCs w:val="28"/>
          <w:rtl/>
        </w:rPr>
        <w:t>وبروتوكولا</w:t>
      </w:r>
      <w:r w:rsidRPr="00C6004E">
        <w:rPr>
          <w:rFonts w:asciiTheme="majorBidi" w:eastAsia="Calibri" w:hAnsiTheme="majorBidi" w:cstheme="majorBidi" w:hint="eastAsia"/>
          <w:sz w:val="28"/>
          <w:szCs w:val="28"/>
          <w:rtl/>
        </w:rPr>
        <w:t>ت</w:t>
      </w:r>
      <w:r>
        <w:rPr>
          <w:rFonts w:asciiTheme="majorBidi" w:eastAsia="Calibri" w:hAnsiTheme="majorBidi" w:cstheme="majorBidi"/>
          <w:sz w:val="28"/>
          <w:szCs w:val="28"/>
          <w:rtl/>
        </w:rPr>
        <w:t xml:space="preserve"> السلامة العامة الذي تم </w:t>
      </w:r>
      <w:r>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صداره بالتعاون بين المجلس الوطني لشؤون الأسرة</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ووزارة التنمية </w:t>
      </w:r>
      <w:r w:rsidRPr="00C6004E">
        <w:rPr>
          <w:rFonts w:asciiTheme="majorBidi" w:eastAsia="Calibri" w:hAnsiTheme="majorBidi" w:cstheme="majorBidi" w:hint="cs"/>
          <w:sz w:val="28"/>
          <w:szCs w:val="28"/>
          <w:rtl/>
        </w:rPr>
        <w:t>الاجتماعية</w:t>
      </w:r>
      <w:r w:rsidRPr="00C6004E">
        <w:rPr>
          <w:rFonts w:asciiTheme="majorBidi" w:eastAsia="Calibri" w:hAnsiTheme="majorBidi" w:cstheme="majorBidi"/>
          <w:sz w:val="28"/>
          <w:szCs w:val="28"/>
          <w:rtl/>
        </w:rPr>
        <w:t xml:space="preserve"> ووزارة الصحة، ثم إشغال 75%</w:t>
      </w:r>
      <w:r>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وأخيراً عودة القطاع لعملة كاملاً بسعته 100</w:t>
      </w:r>
      <w:r w:rsidRPr="00C6004E">
        <w:rPr>
          <w:rFonts w:asciiTheme="majorBidi" w:eastAsia="Calibri" w:hAnsiTheme="majorBidi" w:cstheme="majorBidi"/>
          <w:sz w:val="28"/>
          <w:szCs w:val="28"/>
          <w:lang w:bidi="ar-JO"/>
        </w:rPr>
        <w:t>%</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 xml:space="preserve">وعملت شؤون المرأة عن كثب ومن خلال تحالف حق على دراسة الأثار المترتبة على إغلاق الحضانات على أصحابها وتأثرهم سلباً وعدم قدرتهم على دفع تكاليف الحضانات ورياض الأطفال حيث يعد هذا القطاع من القطاعات الأكثر </w:t>
      </w:r>
      <w:r w:rsidRPr="00C6004E">
        <w:rPr>
          <w:rFonts w:asciiTheme="majorBidi" w:eastAsia="Calibri" w:hAnsiTheme="majorBidi" w:cstheme="majorBidi"/>
          <w:sz w:val="28"/>
          <w:szCs w:val="28"/>
          <w:rtl/>
        </w:rPr>
        <w:lastRenderedPageBreak/>
        <w:t xml:space="preserve">هشاشة، وأثرت الجائحة بشكل سلبي على قطاع الحضانات ليصل إلى تهديد أصحابه </w:t>
      </w:r>
      <w:r w:rsidRPr="00C6004E">
        <w:rPr>
          <w:rFonts w:asciiTheme="majorBidi" w:eastAsia="Calibri" w:hAnsiTheme="majorBidi" w:cstheme="majorBidi" w:hint="cs"/>
          <w:sz w:val="28"/>
          <w:szCs w:val="28"/>
          <w:rtl/>
        </w:rPr>
        <w:t>بالإغلاق</w:t>
      </w:r>
      <w:r w:rsidRPr="00C6004E">
        <w:rPr>
          <w:rFonts w:asciiTheme="majorBidi" w:eastAsia="Calibri" w:hAnsiTheme="majorBidi" w:cstheme="majorBidi"/>
          <w:sz w:val="28"/>
          <w:szCs w:val="28"/>
          <w:rtl/>
        </w:rPr>
        <w:t xml:space="preserve"> الكامل في ظل </w:t>
      </w:r>
      <w:r>
        <w:rPr>
          <w:rFonts w:asciiTheme="majorBidi" w:eastAsia="Calibri" w:hAnsiTheme="majorBidi" w:cstheme="majorBidi"/>
          <w:sz w:val="28"/>
          <w:szCs w:val="28"/>
          <w:rtl/>
        </w:rPr>
        <w:t>التكاليف المالية المترتبة عليهم</w:t>
      </w:r>
      <w:r>
        <w:rPr>
          <w:rFonts w:asciiTheme="majorBidi" w:eastAsia="Calibri" w:hAnsiTheme="majorBidi" w:cstheme="majorBidi" w:hint="cs"/>
          <w:sz w:val="28"/>
          <w:szCs w:val="28"/>
          <w:rtl/>
        </w:rPr>
        <w:t xml:space="preserve">، </w:t>
      </w:r>
      <w:r>
        <w:rPr>
          <w:rFonts w:asciiTheme="majorBidi" w:eastAsia="Calibri" w:hAnsiTheme="majorBidi" w:cstheme="majorBidi"/>
          <w:sz w:val="28"/>
          <w:szCs w:val="28"/>
          <w:rtl/>
        </w:rPr>
        <w:t xml:space="preserve">وفي ظل العودة للعمل ولكن بطاقة </w:t>
      </w:r>
      <w:proofErr w:type="spellStart"/>
      <w:r>
        <w:rPr>
          <w:rFonts w:asciiTheme="majorBidi" w:eastAsia="Calibri" w:hAnsiTheme="majorBidi" w:cstheme="majorBidi" w:hint="cs"/>
          <w:sz w:val="28"/>
          <w:szCs w:val="28"/>
          <w:rtl/>
        </w:rPr>
        <w:t>ا</w:t>
      </w:r>
      <w:r w:rsidRPr="00C6004E">
        <w:rPr>
          <w:rFonts w:asciiTheme="majorBidi" w:eastAsia="Calibri" w:hAnsiTheme="majorBidi" w:cstheme="majorBidi"/>
          <w:sz w:val="28"/>
          <w:szCs w:val="28"/>
          <w:rtl/>
        </w:rPr>
        <w:t>ستيعابة</w:t>
      </w:r>
      <w:proofErr w:type="spellEnd"/>
      <w:r w:rsidRPr="00C6004E">
        <w:rPr>
          <w:rFonts w:asciiTheme="majorBidi" w:eastAsia="Calibri" w:hAnsiTheme="majorBidi" w:cstheme="majorBidi"/>
          <w:sz w:val="28"/>
          <w:szCs w:val="28"/>
          <w:rtl/>
        </w:rPr>
        <w:t xml:space="preserve"> تصل إلى 50% فقط، وقد رفعت شؤون المرأة توصيات للحكومة بنتائج الاستطلاعات التي قام</w:t>
      </w:r>
      <w:r>
        <w:rPr>
          <w:rFonts w:asciiTheme="majorBidi" w:eastAsia="Calibri" w:hAnsiTheme="majorBidi" w:cstheme="majorBidi"/>
          <w:sz w:val="28"/>
          <w:szCs w:val="28"/>
          <w:rtl/>
        </w:rPr>
        <w:t>ت بها</w:t>
      </w:r>
      <w:r>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 xml:space="preserve">ووضعت حلولا ومقترحات لإعادة الإنعاش </w:t>
      </w:r>
      <w:r w:rsidRPr="00C6004E">
        <w:rPr>
          <w:rFonts w:asciiTheme="majorBidi" w:eastAsia="Calibri" w:hAnsiTheme="majorBidi" w:cstheme="majorBidi" w:hint="cs"/>
          <w:sz w:val="28"/>
          <w:szCs w:val="28"/>
          <w:rtl/>
        </w:rPr>
        <w:t>الاقتصادي</w:t>
      </w:r>
      <w:r w:rsidRPr="00C6004E">
        <w:rPr>
          <w:rFonts w:asciiTheme="majorBidi" w:eastAsia="Calibri" w:hAnsiTheme="majorBidi" w:cstheme="majorBidi"/>
          <w:sz w:val="28"/>
          <w:szCs w:val="28"/>
          <w:rtl/>
        </w:rPr>
        <w:t xml:space="preserve"> لهذا القطاع، لما للإغلاق من أثر بشكل سلبي على الأمهات العاملات واللواتي تتطلب طبيعة عملهن العمل بشكل يومي مما يهدد ذلك بمزيد من </w:t>
      </w:r>
      <w:r w:rsidR="00073203" w:rsidRPr="00C6004E">
        <w:rPr>
          <w:rFonts w:asciiTheme="majorBidi" w:eastAsia="Calibri" w:hAnsiTheme="majorBidi" w:cstheme="majorBidi" w:hint="cs"/>
          <w:sz w:val="28"/>
          <w:szCs w:val="28"/>
          <w:rtl/>
        </w:rPr>
        <w:t>انسحاب</w:t>
      </w:r>
      <w:r w:rsidRPr="00C6004E">
        <w:rPr>
          <w:rFonts w:asciiTheme="majorBidi" w:eastAsia="Calibri" w:hAnsiTheme="majorBidi" w:cstheme="majorBidi"/>
          <w:sz w:val="28"/>
          <w:szCs w:val="28"/>
          <w:rtl/>
        </w:rPr>
        <w:t xml:space="preserve"> النساء من سوق العمل</w:t>
      </w:r>
      <w:r w:rsidRPr="00C6004E">
        <w:rPr>
          <w:rFonts w:asciiTheme="majorBidi" w:eastAsia="Calibri" w:hAnsiTheme="majorBidi" w:cstheme="majorBidi"/>
          <w:sz w:val="28"/>
          <w:szCs w:val="28"/>
          <w:lang w:bidi="ar-JO"/>
        </w:rPr>
        <w:t>.</w:t>
      </w:r>
    </w:p>
    <w:p w14:paraId="533B7EA8" w14:textId="0ACFD529" w:rsidR="00C6004E" w:rsidRPr="00C6004E" w:rsidRDefault="00C6004E" w:rsidP="0032268B">
      <w:pPr>
        <w:bidi/>
        <w:jc w:val="both"/>
        <w:rPr>
          <w:rFonts w:asciiTheme="majorBidi" w:eastAsia="Calibri" w:hAnsiTheme="majorBidi" w:cstheme="majorBidi"/>
          <w:sz w:val="28"/>
          <w:szCs w:val="28"/>
        </w:rPr>
      </w:pPr>
      <w:r w:rsidRPr="00C6004E">
        <w:rPr>
          <w:rFonts w:asciiTheme="majorBidi" w:eastAsia="Calibri" w:hAnsiTheme="majorBidi" w:cstheme="majorBidi"/>
          <w:sz w:val="28"/>
          <w:szCs w:val="28"/>
          <w:rtl/>
        </w:rPr>
        <w:t xml:space="preserve"> وفي حين تم إعادة فتح الحضانات إلا أن رياض الأطفال لا زالت مغلقة، وتم إعادة إغلاق المدارس بعد </w:t>
      </w:r>
      <w:r w:rsidR="00073203">
        <w:rPr>
          <w:rFonts w:asciiTheme="majorBidi" w:eastAsia="Calibri" w:hAnsiTheme="majorBidi" w:cstheme="majorBidi"/>
          <w:sz w:val="28"/>
          <w:szCs w:val="28"/>
          <w:rtl/>
        </w:rPr>
        <w:t>فتحها للصفوف الأولى لفترة قصيرة</w:t>
      </w:r>
      <w:r w:rsidR="00073203">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وقد أثرت هذه </w:t>
      </w:r>
      <w:r w:rsidR="00073203" w:rsidRPr="00C6004E">
        <w:rPr>
          <w:rFonts w:asciiTheme="majorBidi" w:eastAsia="Calibri" w:hAnsiTheme="majorBidi" w:cstheme="majorBidi" w:hint="cs"/>
          <w:sz w:val="28"/>
          <w:szCs w:val="28"/>
          <w:rtl/>
        </w:rPr>
        <w:t>الإغلاقات بشكل</w:t>
      </w:r>
      <w:r w:rsidRPr="00C6004E">
        <w:rPr>
          <w:rFonts w:asciiTheme="majorBidi" w:eastAsia="Calibri" w:hAnsiTheme="majorBidi" w:cstheme="majorBidi"/>
          <w:sz w:val="28"/>
          <w:szCs w:val="28"/>
          <w:rtl/>
        </w:rPr>
        <w:t xml:space="preserve"> خاص على صاحبات رياض الأطفال والمدراس الخاصة، لا سيما في المناطق الريفية والنائية في ظل إغلاق المدارس وغياب دعم حكومي، القانوني، وتشريعي، ناهيك عن تعرضهن إلى تبعات قانونية واقتصادية بشأن قروضهن والتزاماتهن المالية، وضغوطات من كوادر هذه المنشآت التعليمية بسبب تأخرهن في دفع الأجور</w:t>
      </w:r>
      <w:r w:rsidR="00073203">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w:t>
      </w:r>
      <w:r w:rsidR="00073203">
        <w:rPr>
          <w:rFonts w:asciiTheme="majorBidi" w:eastAsia="Calibri" w:hAnsiTheme="majorBidi" w:cstheme="majorBidi" w:hint="cs"/>
          <w:sz w:val="28"/>
          <w:szCs w:val="28"/>
          <w:rtl/>
        </w:rPr>
        <w:t>بالإضافة</w:t>
      </w:r>
      <w:r w:rsidRPr="00C6004E">
        <w:rPr>
          <w:rFonts w:asciiTheme="majorBidi" w:eastAsia="Calibri" w:hAnsiTheme="majorBidi" w:cstheme="majorBidi"/>
          <w:sz w:val="28"/>
          <w:szCs w:val="28"/>
          <w:rtl/>
        </w:rPr>
        <w:t xml:space="preserve"> </w:t>
      </w:r>
      <w:r w:rsidR="00073203">
        <w:rPr>
          <w:rFonts w:asciiTheme="majorBidi" w:eastAsia="Calibri" w:hAnsiTheme="majorBidi" w:cstheme="majorBidi" w:hint="cs"/>
          <w:sz w:val="28"/>
          <w:szCs w:val="28"/>
          <w:rtl/>
        </w:rPr>
        <w:t>إلى</w:t>
      </w:r>
      <w:r w:rsidRPr="00C6004E">
        <w:rPr>
          <w:rFonts w:asciiTheme="majorBidi" w:eastAsia="Calibri" w:hAnsiTheme="majorBidi" w:cstheme="majorBidi"/>
          <w:sz w:val="28"/>
          <w:szCs w:val="28"/>
          <w:rtl/>
        </w:rPr>
        <w:t xml:space="preserve"> أثر ذلك على الأسر بشكل عام وعلى مقدمي الرعاية التي تشكل النساء غالبيتهم في الأردن بشكل عام، بازدياد أعباء الرعاية</w:t>
      </w:r>
      <w:r w:rsidR="00073203">
        <w:rPr>
          <w:rFonts w:asciiTheme="majorBidi" w:eastAsia="Calibri" w:hAnsiTheme="majorBidi" w:cstheme="majorBidi"/>
          <w:sz w:val="28"/>
          <w:szCs w:val="28"/>
          <w:rtl/>
        </w:rPr>
        <w:t xml:space="preserve"> والتدريس، وفقدان عملهن</w:t>
      </w:r>
      <w:r w:rsidR="00073203">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أو استنفاذ إجازاتهن المدفوعة</w:t>
      </w:r>
      <w:r w:rsidR="00073203">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وانخفاض دخل أسرهن.</w:t>
      </w:r>
    </w:p>
    <w:p w14:paraId="2C76DDBB" w14:textId="0B0873A1" w:rsidR="00C6004E" w:rsidRPr="00073203" w:rsidRDefault="00073203" w:rsidP="00C6004E">
      <w:pPr>
        <w:bidi/>
        <w:jc w:val="both"/>
        <w:rPr>
          <w:rFonts w:asciiTheme="majorBidi" w:eastAsia="Calibri" w:hAnsiTheme="majorBidi" w:cstheme="majorBidi"/>
          <w:b/>
          <w:bCs/>
          <w:sz w:val="32"/>
          <w:szCs w:val="32"/>
          <w:u w:val="single"/>
          <w:rtl/>
        </w:rPr>
      </w:pPr>
      <w:r w:rsidRPr="00073203">
        <w:rPr>
          <w:rFonts w:asciiTheme="majorBidi" w:eastAsia="Calibri" w:hAnsiTheme="majorBidi" w:cstheme="majorBidi"/>
          <w:b/>
          <w:bCs/>
          <w:sz w:val="32"/>
          <w:szCs w:val="32"/>
          <w:u w:val="single"/>
          <w:rtl/>
        </w:rPr>
        <w:t>أثر الأزمة على التعليم</w:t>
      </w:r>
    </w:p>
    <w:p w14:paraId="67251B95" w14:textId="38F75309" w:rsidR="00C6004E" w:rsidRPr="00C6004E" w:rsidRDefault="00C6004E" w:rsidP="00C6004E">
      <w:p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كإجراء احترازي لمكافحة وباء كوفيد-19 اتخذت الحكومة قرارا في الرابع من آذار 2020 بالإغلاق الشامل للمدارس والتحول إلى التعلم عن بعد (التعليم الإلكتروني)</w:t>
      </w:r>
      <w:r w:rsidR="00807CA9">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وهو قرار طال أكثر من مليوني طالب وطالبة على مقاعد الدراسة، ولم يتمكن الطلبة من العودة إلى مدارسهم حتى نهاية العام الدراسي الماضي</w:t>
      </w:r>
      <w:r w:rsidRPr="00C6004E">
        <w:rPr>
          <w:rFonts w:asciiTheme="majorBidi" w:eastAsia="Calibri" w:hAnsiTheme="majorBidi" w:cstheme="majorBidi"/>
          <w:sz w:val="28"/>
          <w:szCs w:val="28"/>
          <w:lang w:bidi="ar-JO"/>
        </w:rPr>
        <w:t>.</w:t>
      </w:r>
      <w:r w:rsidRPr="00C6004E">
        <w:rPr>
          <w:rFonts w:asciiTheme="majorBidi" w:eastAsia="Calibri" w:hAnsiTheme="majorBidi" w:cstheme="majorBidi"/>
          <w:sz w:val="28"/>
          <w:szCs w:val="28"/>
          <w:rtl/>
        </w:rPr>
        <w:t xml:space="preserve"> </w:t>
      </w:r>
    </w:p>
    <w:p w14:paraId="15A01C5E" w14:textId="09E06354" w:rsidR="00C6004E" w:rsidRPr="00C6004E" w:rsidRDefault="00807CA9" w:rsidP="00C6004E">
      <w:pPr>
        <w:bidi/>
        <w:jc w:val="both"/>
        <w:rPr>
          <w:rFonts w:asciiTheme="majorBidi" w:eastAsia="Calibri" w:hAnsiTheme="majorBidi" w:cstheme="majorBidi"/>
          <w:sz w:val="28"/>
          <w:szCs w:val="28"/>
          <w:rtl/>
        </w:rPr>
      </w:pPr>
      <w:r>
        <w:rPr>
          <w:rFonts w:asciiTheme="majorBidi" w:eastAsia="Calibri" w:hAnsiTheme="majorBidi" w:cstheme="majorBidi" w:hint="cs"/>
          <w:sz w:val="28"/>
          <w:szCs w:val="28"/>
          <w:rtl/>
        </w:rPr>
        <w:t xml:space="preserve">الأمر الذي </w:t>
      </w:r>
      <w:r w:rsidR="00C6004E" w:rsidRPr="00C6004E">
        <w:rPr>
          <w:rFonts w:asciiTheme="majorBidi" w:eastAsia="Calibri" w:hAnsiTheme="majorBidi" w:cstheme="majorBidi"/>
          <w:sz w:val="28"/>
          <w:szCs w:val="28"/>
          <w:rtl/>
        </w:rPr>
        <w:t xml:space="preserve"> أثر على الطلبة </w:t>
      </w:r>
      <w:r>
        <w:rPr>
          <w:rFonts w:asciiTheme="majorBidi" w:eastAsia="Calibri" w:hAnsiTheme="majorBidi" w:cstheme="majorBidi"/>
          <w:sz w:val="28"/>
          <w:szCs w:val="28"/>
          <w:rtl/>
        </w:rPr>
        <w:t xml:space="preserve">في بقية المراحل وأولياء أمورهم </w:t>
      </w:r>
      <w:r w:rsidR="00C6004E" w:rsidRPr="00C6004E">
        <w:rPr>
          <w:rFonts w:asciiTheme="majorBidi" w:eastAsia="Calibri" w:hAnsiTheme="majorBidi" w:cstheme="majorBidi"/>
          <w:sz w:val="28"/>
          <w:szCs w:val="28"/>
          <w:rtl/>
        </w:rPr>
        <w:t>من حيث نوعية التعليم</w:t>
      </w:r>
      <w:r>
        <w:rPr>
          <w:rFonts w:asciiTheme="majorBidi" w:eastAsia="Calibri" w:hAnsiTheme="majorBidi" w:cstheme="majorBidi" w:hint="cs"/>
          <w:sz w:val="28"/>
          <w:szCs w:val="28"/>
          <w:rtl/>
        </w:rPr>
        <w:t>،</w:t>
      </w:r>
      <w:r w:rsidR="00C6004E" w:rsidRPr="00C6004E">
        <w:rPr>
          <w:rFonts w:asciiTheme="majorBidi" w:eastAsia="Calibri" w:hAnsiTheme="majorBidi" w:cstheme="majorBidi"/>
          <w:sz w:val="28"/>
          <w:szCs w:val="28"/>
          <w:rtl/>
        </w:rPr>
        <w:t xml:space="preserve"> وزيادة الأعباء الأسرية</w:t>
      </w:r>
      <w:r>
        <w:rPr>
          <w:rFonts w:asciiTheme="majorBidi" w:eastAsia="Calibri" w:hAnsiTheme="majorBidi" w:cstheme="majorBidi" w:hint="cs"/>
          <w:sz w:val="28"/>
          <w:szCs w:val="28"/>
          <w:rtl/>
        </w:rPr>
        <w:t>،</w:t>
      </w:r>
      <w:r w:rsidR="00C6004E" w:rsidRPr="00C6004E">
        <w:rPr>
          <w:rFonts w:asciiTheme="majorBidi" w:eastAsia="Calibri" w:hAnsiTheme="majorBidi" w:cstheme="majorBidi"/>
          <w:sz w:val="28"/>
          <w:szCs w:val="28"/>
          <w:rtl/>
        </w:rPr>
        <w:t xml:space="preserve"> وبالأخص على النساء، حيث أجرت حملة عودة آمنه للمدارس استطلاعاً للرأي حول أثر التعلم عن بعد بحسب رأي الطلبة</w:t>
      </w:r>
      <w:r w:rsidR="00C6004E" w:rsidRPr="00C6004E">
        <w:rPr>
          <w:rFonts w:asciiTheme="majorBidi" w:eastAsia="Calibri" w:hAnsiTheme="majorBidi" w:cstheme="majorBidi"/>
          <w:sz w:val="28"/>
          <w:szCs w:val="28"/>
          <w:vertAlign w:val="superscript"/>
          <w:rtl/>
        </w:rPr>
        <w:footnoteReference w:id="4"/>
      </w:r>
      <w:r>
        <w:rPr>
          <w:rFonts w:asciiTheme="majorBidi" w:eastAsia="Calibri" w:hAnsiTheme="majorBidi" w:cstheme="majorBidi" w:hint="cs"/>
          <w:sz w:val="28"/>
          <w:szCs w:val="28"/>
          <w:rtl/>
        </w:rPr>
        <w:t xml:space="preserve">، </w:t>
      </w:r>
      <w:r w:rsidR="00C6004E" w:rsidRPr="00C6004E">
        <w:rPr>
          <w:rFonts w:asciiTheme="majorBidi" w:eastAsia="Calibri" w:hAnsiTheme="majorBidi" w:cstheme="majorBidi"/>
          <w:sz w:val="28"/>
          <w:szCs w:val="28"/>
          <w:rtl/>
        </w:rPr>
        <w:t>وأولياء أمورهم</w:t>
      </w:r>
      <w:r w:rsidR="00C6004E" w:rsidRPr="00C6004E">
        <w:rPr>
          <w:rFonts w:asciiTheme="majorBidi" w:eastAsia="Calibri" w:hAnsiTheme="majorBidi" w:cstheme="majorBidi"/>
          <w:sz w:val="28"/>
          <w:szCs w:val="28"/>
          <w:vertAlign w:val="superscript"/>
          <w:rtl/>
        </w:rPr>
        <w:footnoteReference w:id="5"/>
      </w:r>
      <w:r>
        <w:rPr>
          <w:rFonts w:asciiTheme="majorBidi" w:eastAsia="Calibri" w:hAnsiTheme="majorBidi" w:cstheme="majorBidi" w:hint="cs"/>
          <w:sz w:val="28"/>
          <w:szCs w:val="28"/>
          <w:rtl/>
        </w:rPr>
        <w:t xml:space="preserve">، </w:t>
      </w:r>
      <w:r w:rsidR="00C6004E" w:rsidRPr="00C6004E">
        <w:rPr>
          <w:rFonts w:asciiTheme="majorBidi" w:eastAsia="Calibri" w:hAnsiTheme="majorBidi" w:cstheme="majorBidi"/>
          <w:sz w:val="28"/>
          <w:szCs w:val="28"/>
          <w:rtl/>
        </w:rPr>
        <w:t xml:space="preserve">قبيل بدء العام الدراسي 2020-2021 تعهدت الحكومة للمواطنين بإعادة فتح المدارس ضمن إجراءات تباعد ووقاية تضمن حق الطلبة في التعليم في الموعد المحدد بداية أيلول 2020، لكنها وبعد أسبوعين من بدء العام </w:t>
      </w:r>
      <w:r w:rsidR="0044530D" w:rsidRPr="00C6004E">
        <w:rPr>
          <w:rFonts w:asciiTheme="majorBidi" w:eastAsia="Calibri" w:hAnsiTheme="majorBidi" w:cstheme="majorBidi" w:hint="cs"/>
          <w:sz w:val="28"/>
          <w:szCs w:val="28"/>
          <w:rtl/>
        </w:rPr>
        <w:t>الدراسي</w:t>
      </w:r>
      <w:r w:rsidR="00C6004E" w:rsidRPr="00C6004E">
        <w:rPr>
          <w:rFonts w:asciiTheme="majorBidi" w:eastAsia="Calibri" w:hAnsiTheme="majorBidi" w:cstheme="majorBidi"/>
          <w:sz w:val="28"/>
          <w:szCs w:val="28"/>
          <w:rtl/>
        </w:rPr>
        <w:t xml:space="preserve"> عادت وأغلقت بحجة الوضع الوبائي</w:t>
      </w:r>
      <w:r w:rsidR="00C6004E" w:rsidRPr="00C6004E">
        <w:rPr>
          <w:rFonts w:asciiTheme="majorBidi" w:eastAsia="Calibri" w:hAnsiTheme="majorBidi" w:cstheme="majorBidi"/>
          <w:sz w:val="28"/>
          <w:szCs w:val="28"/>
          <w:lang w:bidi="ar-JO"/>
        </w:rPr>
        <w:t>.</w:t>
      </w:r>
    </w:p>
    <w:p w14:paraId="3A6CF194" w14:textId="5A6D6957" w:rsidR="00C6004E" w:rsidRPr="00C6004E" w:rsidRDefault="0044530D" w:rsidP="00C6004E">
      <w:pPr>
        <w:bidi/>
        <w:jc w:val="both"/>
        <w:rPr>
          <w:rFonts w:asciiTheme="majorBidi" w:eastAsia="Calibri" w:hAnsiTheme="majorBidi" w:cstheme="majorBidi"/>
          <w:sz w:val="28"/>
          <w:szCs w:val="28"/>
          <w:rtl/>
        </w:rPr>
      </w:pPr>
      <w:r>
        <w:rPr>
          <w:rFonts w:asciiTheme="majorBidi" w:eastAsia="Calibri" w:hAnsiTheme="majorBidi" w:cstheme="majorBidi"/>
          <w:sz w:val="28"/>
          <w:szCs w:val="28"/>
          <w:rtl/>
        </w:rPr>
        <w:t xml:space="preserve">وبداية الفصل الثاني تم </w:t>
      </w:r>
      <w:r>
        <w:rPr>
          <w:rFonts w:asciiTheme="majorBidi" w:eastAsia="Calibri" w:hAnsiTheme="majorBidi" w:cstheme="majorBidi" w:hint="cs"/>
          <w:sz w:val="28"/>
          <w:szCs w:val="28"/>
          <w:rtl/>
        </w:rPr>
        <w:t>إ</w:t>
      </w:r>
      <w:r w:rsidR="00C6004E" w:rsidRPr="00C6004E">
        <w:rPr>
          <w:rFonts w:asciiTheme="majorBidi" w:eastAsia="Calibri" w:hAnsiTheme="majorBidi" w:cstheme="majorBidi"/>
          <w:sz w:val="28"/>
          <w:szCs w:val="28"/>
          <w:rtl/>
        </w:rPr>
        <w:t>عادة جزئية لدور الحضانة ورياض الأطفال</w:t>
      </w:r>
      <w:r>
        <w:rPr>
          <w:rFonts w:asciiTheme="majorBidi" w:eastAsia="Calibri" w:hAnsiTheme="majorBidi" w:cstheme="majorBidi" w:hint="cs"/>
          <w:sz w:val="28"/>
          <w:szCs w:val="28"/>
          <w:rtl/>
        </w:rPr>
        <w:t>،</w:t>
      </w:r>
      <w:r w:rsidR="00C6004E" w:rsidRPr="00C6004E">
        <w:rPr>
          <w:rFonts w:asciiTheme="majorBidi" w:eastAsia="Calibri" w:hAnsiTheme="majorBidi" w:cstheme="majorBidi"/>
          <w:sz w:val="28"/>
          <w:szCs w:val="28"/>
          <w:rtl/>
        </w:rPr>
        <w:t xml:space="preserve"> وللصفوف الثلاث </w:t>
      </w:r>
      <w:r w:rsidRPr="00C6004E">
        <w:rPr>
          <w:rFonts w:asciiTheme="majorBidi" w:eastAsia="Calibri" w:hAnsiTheme="majorBidi" w:cstheme="majorBidi" w:hint="cs"/>
          <w:sz w:val="28"/>
          <w:szCs w:val="28"/>
          <w:rtl/>
        </w:rPr>
        <w:t>الأولى ولطلبة</w:t>
      </w:r>
      <w:r w:rsidR="00C6004E" w:rsidRPr="00C6004E">
        <w:rPr>
          <w:rFonts w:asciiTheme="majorBidi" w:eastAsia="Calibri" w:hAnsiTheme="majorBidi" w:cstheme="majorBidi"/>
          <w:sz w:val="28"/>
          <w:szCs w:val="28"/>
          <w:rtl/>
        </w:rPr>
        <w:t xml:space="preserve"> التوجيهي بعد مطالبة عدة جهات </w:t>
      </w:r>
      <w:r w:rsidRPr="00C6004E">
        <w:rPr>
          <w:rFonts w:asciiTheme="majorBidi" w:eastAsia="Calibri" w:hAnsiTheme="majorBidi" w:cstheme="majorBidi" w:hint="cs"/>
          <w:sz w:val="28"/>
          <w:szCs w:val="28"/>
          <w:rtl/>
        </w:rPr>
        <w:t>للعودة</w:t>
      </w:r>
      <w:r w:rsidR="00C6004E" w:rsidRPr="00C6004E">
        <w:rPr>
          <w:rFonts w:asciiTheme="majorBidi" w:eastAsia="Calibri" w:hAnsiTheme="majorBidi" w:cstheme="majorBidi"/>
          <w:sz w:val="28"/>
          <w:szCs w:val="28"/>
          <w:rtl/>
        </w:rPr>
        <w:t xml:space="preserve"> للتعليم الوجاهي، وثم اتخذ قرار بإغلاق لرياض الأطفال والمدارس مرة أخرى في آذار الماضي (2021).</w:t>
      </w:r>
    </w:p>
    <w:p w14:paraId="463E3167" w14:textId="3D9A1421" w:rsidR="00C6004E" w:rsidRPr="00C6004E" w:rsidRDefault="00C6004E" w:rsidP="00BD40EC">
      <w:pPr>
        <w:bidi/>
        <w:jc w:val="both"/>
        <w:rPr>
          <w:rFonts w:asciiTheme="majorBidi" w:eastAsia="Calibri" w:hAnsiTheme="majorBidi" w:cstheme="majorBidi"/>
          <w:sz w:val="28"/>
          <w:szCs w:val="28"/>
        </w:rPr>
      </w:pPr>
      <w:r w:rsidRPr="00C6004E">
        <w:rPr>
          <w:rFonts w:asciiTheme="majorBidi" w:eastAsia="Calibri" w:hAnsiTheme="majorBidi" w:cstheme="majorBidi"/>
          <w:sz w:val="28"/>
          <w:szCs w:val="28"/>
          <w:rtl/>
        </w:rPr>
        <w:t>وقد خاطبت اللجنة الوطنية الأردنية لشؤون المرأة الحكومة عدة مرات حول خطورة الاستمرار في إغلاق المدارس وأثره على تعميق الفجوة في الوصول إلى التعليم النوع</w:t>
      </w:r>
      <w:r w:rsidR="0044530D">
        <w:rPr>
          <w:rFonts w:asciiTheme="majorBidi" w:eastAsia="Calibri" w:hAnsiTheme="majorBidi" w:cstheme="majorBidi" w:hint="cs"/>
          <w:sz w:val="28"/>
          <w:szCs w:val="28"/>
          <w:rtl/>
        </w:rPr>
        <w:t>ي</w:t>
      </w:r>
      <w:r w:rsidRPr="00C6004E">
        <w:rPr>
          <w:rFonts w:asciiTheme="majorBidi" w:eastAsia="Calibri" w:hAnsiTheme="majorBidi" w:cstheme="majorBidi"/>
          <w:sz w:val="28"/>
          <w:szCs w:val="28"/>
          <w:rtl/>
        </w:rPr>
        <w:t>، وعزل الفتيات خاصة في المناطق المهمشة والتي لا يصلها إنترنت</w:t>
      </w:r>
      <w:r w:rsidR="0044530D">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و/أو لا تملك الأسر أجهز ذكية كافية ليحصل أبناءها وبناتها على التعليم، </w:t>
      </w:r>
      <w:r w:rsidRPr="00C6004E">
        <w:rPr>
          <w:rFonts w:asciiTheme="majorBidi" w:eastAsia="Calibri" w:hAnsiTheme="majorBidi" w:cstheme="majorBidi"/>
          <w:sz w:val="28"/>
          <w:szCs w:val="28"/>
          <w:rtl/>
        </w:rPr>
        <w:lastRenderedPageBreak/>
        <w:t xml:space="preserve">وكذلك أثر ذلك على التسرب المدرسي بشكل عام وارتفاع عمالة </w:t>
      </w:r>
      <w:r w:rsidR="0044530D" w:rsidRPr="00C6004E">
        <w:rPr>
          <w:rFonts w:asciiTheme="majorBidi" w:eastAsia="Calibri" w:hAnsiTheme="majorBidi" w:cstheme="majorBidi" w:hint="cs"/>
          <w:sz w:val="28"/>
          <w:szCs w:val="28"/>
          <w:rtl/>
        </w:rPr>
        <w:t>الأطفال</w:t>
      </w:r>
      <w:r w:rsidRPr="00C6004E">
        <w:rPr>
          <w:rFonts w:asciiTheme="majorBidi" w:eastAsia="Calibri" w:hAnsiTheme="majorBidi" w:cstheme="majorBidi"/>
          <w:sz w:val="28"/>
          <w:szCs w:val="28"/>
          <w:rtl/>
        </w:rPr>
        <w:t xml:space="preserve"> وزواج القاصرات</w:t>
      </w:r>
      <w:r w:rsidR="0044530D">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وقد أظهرت أرقام التقرير السنوي لدائرة قاضي القضاة للعام 2020 أن نسبة زواج من هم دون الثامنة عشر</w:t>
      </w:r>
      <w:r w:rsidR="0044530D">
        <w:rPr>
          <w:rFonts w:asciiTheme="majorBidi" w:eastAsia="Calibri" w:hAnsiTheme="majorBidi" w:cstheme="majorBidi" w:hint="cs"/>
          <w:sz w:val="28"/>
          <w:szCs w:val="28"/>
          <w:rtl/>
        </w:rPr>
        <w:t xml:space="preserve"> ارتفعت من</w:t>
      </w:r>
      <w:r w:rsidRPr="00C6004E">
        <w:rPr>
          <w:rFonts w:asciiTheme="majorBidi" w:eastAsia="Calibri" w:hAnsiTheme="majorBidi" w:cstheme="majorBidi"/>
          <w:sz w:val="28"/>
          <w:szCs w:val="28"/>
          <w:rtl/>
        </w:rPr>
        <w:t xml:space="preserve"> 11.1%</w:t>
      </w:r>
      <w:r w:rsidRPr="00C6004E">
        <w:rPr>
          <w:rFonts w:asciiTheme="majorBidi" w:eastAsia="Calibri" w:hAnsiTheme="majorBidi" w:cstheme="majorBidi"/>
          <w:sz w:val="28"/>
          <w:szCs w:val="28"/>
          <w:rtl/>
          <w:lang w:bidi="ar-JO"/>
        </w:rPr>
        <w:t xml:space="preserve"> في عام 2019 إلى 11.8% في العام 2020</w:t>
      </w:r>
      <w:r w:rsidRPr="00C6004E">
        <w:rPr>
          <w:rFonts w:asciiTheme="majorBidi" w:eastAsia="Calibri" w:hAnsiTheme="majorBidi" w:cstheme="majorBidi"/>
          <w:sz w:val="28"/>
          <w:szCs w:val="28"/>
          <w:rtl/>
        </w:rPr>
        <w:t>.</w:t>
      </w:r>
    </w:p>
    <w:p w14:paraId="5AFA1CC7" w14:textId="6E33F3B0" w:rsidR="00C6004E" w:rsidRPr="0044530D" w:rsidRDefault="0044530D" w:rsidP="00C6004E">
      <w:pPr>
        <w:bidi/>
        <w:jc w:val="both"/>
        <w:rPr>
          <w:rFonts w:asciiTheme="majorBidi" w:eastAsia="Calibri" w:hAnsiTheme="majorBidi" w:cstheme="majorBidi"/>
          <w:sz w:val="28"/>
          <w:szCs w:val="28"/>
          <w:rtl/>
        </w:rPr>
      </w:pPr>
      <w:r>
        <w:rPr>
          <w:rFonts w:asciiTheme="majorBidi" w:eastAsia="Calibri" w:hAnsiTheme="majorBidi" w:cstheme="majorBidi"/>
          <w:b/>
          <w:bCs/>
          <w:sz w:val="32"/>
          <w:szCs w:val="32"/>
          <w:u w:val="single"/>
          <w:rtl/>
        </w:rPr>
        <w:t>التحديات</w:t>
      </w:r>
      <w:r w:rsidR="00C6004E" w:rsidRPr="0044530D">
        <w:rPr>
          <w:rFonts w:asciiTheme="majorBidi" w:eastAsia="Calibri" w:hAnsiTheme="majorBidi" w:cstheme="majorBidi"/>
          <w:sz w:val="28"/>
          <w:szCs w:val="28"/>
          <w:rtl/>
        </w:rPr>
        <w:t xml:space="preserve"> </w:t>
      </w:r>
    </w:p>
    <w:p w14:paraId="482ED3DC" w14:textId="77777777" w:rsidR="00C6004E" w:rsidRPr="00C6004E" w:rsidRDefault="00C6004E" w:rsidP="00C6004E">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يقعُ على عاتق المؤسّسات المعنيّة الحدّ من انتشار ظاهرة العنف المبنيّ على النّوع الاجتماعيّ، والاستجابة السريعة لجميع حالات العنف ضدّ المرأة والأطفال من خلال اتخاذ جميع التدابير اللازمة لتوفير الحماية والأمان للنّساء والأطفال الّذين يُواجهون خطر العنف المُجتمعيّ في ظلّ هذه الظّروف الصّعبة.</w:t>
      </w:r>
    </w:p>
    <w:p w14:paraId="47828965" w14:textId="791F236A" w:rsidR="00C6004E" w:rsidRPr="00C6004E" w:rsidRDefault="00C6004E" w:rsidP="0044530D">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أبرزت الجائحة الخلل في بعض أنظمة الحماية الاجتماعية وحصول الأفراد الأكثر هشاشة على الحماية من العنف وبالوقت المناسب، عندما اقترنت المعاناة من الجائحة بالضغوط الاقتصادية والاجتماعية وتدابير تقييد الاتصال والتنقل أو التماس وسائل المساعدة ومحدودية فرص الحصول عليها، وتضاعفت فرص العنف والتمييز ضد النساء، فقد كشفت الجائحة ما يشوب النظم الاجتماعية والسياسية والاقتصادية من مواطن ضعف تزيد بدورها من آثار الجائحة، فعلى سبيل المثال تم تقديم الدعم لأرباب الأسر والتي كانت توجه بشكل مباشر لأرباب الأسر دون النساء ربات الأسر</w:t>
      </w:r>
      <w:r w:rsidR="0044530D">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كما أبرزت الحاجة إلى تعزيز أنشطة الاستجابة للتحديات الجديدة التي خلفتها الجائحة</w:t>
      </w:r>
      <w:r w:rsidR="0044530D">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وإلى ضرورة انتهاج حلول مبتكرة تساعد في التخفيف من آثارها، بالكشف عن العنف بوصفه خطرا محتملا. </w:t>
      </w:r>
    </w:p>
    <w:p w14:paraId="75DDC5CC" w14:textId="77777777" w:rsidR="00C6004E" w:rsidRPr="00C6004E" w:rsidRDefault="00C6004E" w:rsidP="00C6004E">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يدل انتشار الفيروس الحالي إلى أن العديد من الأشخاص الذين يعانون من كوفيد-19 سيحتاجون إلى رعاية في المنزل، مما سيزيد من العبء الإجمالي على النساء، ويعرضهن أيضا لخطر الإصابة </w:t>
      </w:r>
      <w:proofErr w:type="spellStart"/>
      <w:r w:rsidRPr="00C6004E">
        <w:rPr>
          <w:rFonts w:asciiTheme="majorBidi" w:eastAsia="Calibri" w:hAnsiTheme="majorBidi" w:cstheme="majorBidi"/>
          <w:sz w:val="28"/>
          <w:szCs w:val="28"/>
          <w:rtl/>
        </w:rPr>
        <w:t>بكورونا</w:t>
      </w:r>
      <w:proofErr w:type="spellEnd"/>
      <w:r w:rsidRPr="00C6004E">
        <w:rPr>
          <w:rFonts w:asciiTheme="majorBidi" w:eastAsia="Calibri" w:hAnsiTheme="majorBidi" w:cstheme="majorBidi"/>
          <w:sz w:val="28"/>
          <w:szCs w:val="28"/>
          <w:rtl/>
        </w:rPr>
        <w:t xml:space="preserve"> بشكل أكبر</w:t>
      </w:r>
      <w:r w:rsidRPr="00C6004E">
        <w:rPr>
          <w:rFonts w:asciiTheme="majorBidi" w:eastAsia="Calibri" w:hAnsiTheme="majorBidi" w:cstheme="majorBidi"/>
          <w:sz w:val="28"/>
          <w:szCs w:val="28"/>
          <w:lang w:val="en-GB" w:bidi="ar-JO"/>
        </w:rPr>
        <w:t>.</w:t>
      </w:r>
    </w:p>
    <w:p w14:paraId="57FA28B5" w14:textId="03B0799A" w:rsidR="00C6004E" w:rsidRPr="00C6004E" w:rsidRDefault="00C6004E" w:rsidP="0044530D">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lang w:val="en-GB" w:bidi="ar-JO"/>
        </w:rPr>
        <w:t> </w:t>
      </w:r>
      <w:r w:rsidR="0044530D" w:rsidRPr="00C6004E">
        <w:rPr>
          <w:rFonts w:asciiTheme="majorBidi" w:eastAsia="Calibri" w:hAnsiTheme="majorBidi" w:cstheme="majorBidi" w:hint="cs"/>
          <w:sz w:val="28"/>
          <w:szCs w:val="28"/>
          <w:rtl/>
        </w:rPr>
        <w:t>الاستمرار</w:t>
      </w:r>
      <w:r w:rsidRPr="00C6004E">
        <w:rPr>
          <w:rFonts w:asciiTheme="majorBidi" w:eastAsia="Calibri" w:hAnsiTheme="majorBidi" w:cstheme="majorBidi"/>
          <w:sz w:val="28"/>
          <w:szCs w:val="28"/>
          <w:rtl/>
        </w:rPr>
        <w:t xml:space="preserve"> بقرار التعليم عن بعد لم يترك أمام العديد من أولياء الأمور العاملين خيارا سوى أخذ إجازة</w:t>
      </w:r>
      <w:r w:rsidR="0044530D">
        <w:rPr>
          <w:rFonts w:asciiTheme="majorBidi" w:eastAsia="Calibri" w:hAnsiTheme="majorBidi" w:cstheme="majorBidi"/>
          <w:sz w:val="28"/>
          <w:szCs w:val="28"/>
          <w:rtl/>
        </w:rPr>
        <w:t xml:space="preserve"> </w:t>
      </w:r>
      <w:r w:rsidR="0044530D">
        <w:rPr>
          <w:rFonts w:asciiTheme="majorBidi" w:eastAsia="Calibri" w:hAnsiTheme="majorBidi" w:cstheme="majorBidi" w:hint="cs"/>
          <w:sz w:val="28"/>
          <w:szCs w:val="28"/>
          <w:rtl/>
        </w:rPr>
        <w:t>إ</w:t>
      </w:r>
      <w:r w:rsidR="0044530D">
        <w:rPr>
          <w:rFonts w:asciiTheme="majorBidi" w:eastAsia="Calibri" w:hAnsiTheme="majorBidi" w:cstheme="majorBidi"/>
          <w:sz w:val="28"/>
          <w:szCs w:val="28"/>
          <w:rtl/>
        </w:rPr>
        <w:t>ن توفرت ال</w:t>
      </w:r>
      <w:r w:rsidR="0044530D">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مكانية</w:t>
      </w:r>
      <w:r w:rsidR="0044530D">
        <w:rPr>
          <w:rFonts w:asciiTheme="majorBidi" w:eastAsia="Calibri" w:hAnsiTheme="majorBidi" w:cstheme="majorBidi" w:hint="cs"/>
          <w:sz w:val="28"/>
          <w:szCs w:val="28"/>
          <w:rtl/>
        </w:rPr>
        <w:t>،</w:t>
      </w:r>
      <w:r w:rsidR="0044530D">
        <w:rPr>
          <w:rFonts w:asciiTheme="majorBidi" w:eastAsia="Calibri" w:hAnsiTheme="majorBidi" w:cstheme="majorBidi"/>
          <w:sz w:val="28"/>
          <w:szCs w:val="28"/>
          <w:rtl/>
        </w:rPr>
        <w:t xml:space="preserve"> </w:t>
      </w:r>
      <w:r w:rsidR="0044530D">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و</w:t>
      </w:r>
      <w:r w:rsidR="0044530D">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ترك العمل، أو محاولة الع</w:t>
      </w:r>
      <w:r w:rsidR="0044530D">
        <w:rPr>
          <w:rFonts w:asciiTheme="majorBidi" w:eastAsia="Calibri" w:hAnsiTheme="majorBidi" w:cstheme="majorBidi"/>
          <w:sz w:val="28"/>
          <w:szCs w:val="28"/>
          <w:rtl/>
        </w:rPr>
        <w:t>مل من المنزل أثناء رعاية أطفاله</w:t>
      </w:r>
      <w:r w:rsidR="0044530D">
        <w:rPr>
          <w:rFonts w:asciiTheme="majorBidi" w:eastAsia="Calibri" w:hAnsiTheme="majorBidi" w:cstheme="majorBidi" w:hint="cs"/>
          <w:sz w:val="28"/>
          <w:szCs w:val="28"/>
          <w:rtl/>
        </w:rPr>
        <w:t>م</w:t>
      </w:r>
      <w:r w:rsidR="0044530D">
        <w:rPr>
          <w:rFonts w:asciiTheme="majorBidi" w:eastAsia="Calibri" w:hAnsiTheme="majorBidi" w:cstheme="majorBidi"/>
          <w:sz w:val="28"/>
          <w:szCs w:val="28"/>
          <w:rtl/>
        </w:rPr>
        <w:t xml:space="preserve"> في حال توفر هذه ال</w:t>
      </w:r>
      <w:r w:rsidR="0044530D">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مكانية.</w:t>
      </w:r>
    </w:p>
    <w:p w14:paraId="32F87C80" w14:textId="62512384" w:rsidR="00C6004E" w:rsidRPr="00C6004E" w:rsidRDefault="00C6004E" w:rsidP="00C6004E">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لتفشي الوباء تأثير سلبي غير متناسب من الناحية الاقتصادية على النساء اللاتي يشكلن مجموعة كبيرة من العاملين بد</w:t>
      </w:r>
      <w:r w:rsidR="00ED6EAC">
        <w:rPr>
          <w:rFonts w:asciiTheme="majorBidi" w:eastAsia="Calibri" w:hAnsiTheme="majorBidi" w:cstheme="majorBidi"/>
          <w:sz w:val="28"/>
          <w:szCs w:val="28"/>
          <w:rtl/>
        </w:rPr>
        <w:t>وام جزئي والعاملين غير الرسميين</w:t>
      </w:r>
      <w:r w:rsidR="00ED6EAC">
        <w:rPr>
          <w:rFonts w:asciiTheme="majorBidi" w:eastAsia="Calibri" w:hAnsiTheme="majorBidi" w:cstheme="majorBidi" w:hint="cs"/>
          <w:sz w:val="28"/>
          <w:szCs w:val="28"/>
          <w:rtl/>
        </w:rPr>
        <w:t xml:space="preserve">، </w:t>
      </w:r>
      <w:r w:rsidRPr="00C6004E">
        <w:rPr>
          <w:rFonts w:asciiTheme="majorBidi" w:eastAsia="Calibri" w:hAnsiTheme="majorBidi" w:cstheme="majorBidi"/>
          <w:sz w:val="28"/>
          <w:szCs w:val="28"/>
          <w:rtl/>
        </w:rPr>
        <w:t>عادة ما تكون هذه الأنواع من الوظائف هي أول ما يتم التخلي عنها خلال الأزمات مثل التي نمر بها حاليا</w:t>
      </w:r>
      <w:r w:rsidRPr="00C6004E">
        <w:rPr>
          <w:rFonts w:asciiTheme="majorBidi" w:eastAsia="Calibri" w:hAnsiTheme="majorBidi" w:cstheme="majorBidi"/>
          <w:sz w:val="28"/>
          <w:szCs w:val="28"/>
          <w:lang w:val="en-GB" w:bidi="ar-JO"/>
        </w:rPr>
        <w:t>.</w:t>
      </w:r>
    </w:p>
    <w:p w14:paraId="01CCFEB0" w14:textId="74DDFE6C" w:rsidR="00C6004E" w:rsidRPr="00C6004E" w:rsidRDefault="00C6004E" w:rsidP="00C6004E">
      <w:pPr>
        <w:numPr>
          <w:ilvl w:val="0"/>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عدم إنشاء صناديق تدعم النساء وخاصة مالكات المشاريع الصغيرة والمتوسطة تدعم </w:t>
      </w:r>
      <w:r w:rsidR="00ED6EAC" w:rsidRPr="00C6004E">
        <w:rPr>
          <w:rFonts w:asciiTheme="majorBidi" w:eastAsia="Calibri" w:hAnsiTheme="majorBidi" w:cstheme="majorBidi" w:hint="cs"/>
          <w:sz w:val="28"/>
          <w:szCs w:val="28"/>
          <w:rtl/>
        </w:rPr>
        <w:t>استمراري</w:t>
      </w:r>
      <w:r w:rsidR="00ED6EAC" w:rsidRPr="00C6004E">
        <w:rPr>
          <w:rFonts w:asciiTheme="majorBidi" w:eastAsia="Calibri" w:hAnsiTheme="majorBidi" w:cstheme="majorBidi" w:hint="eastAsia"/>
          <w:sz w:val="28"/>
          <w:szCs w:val="28"/>
          <w:rtl/>
        </w:rPr>
        <w:t>ة</w:t>
      </w:r>
      <w:r w:rsidRPr="00C6004E">
        <w:rPr>
          <w:rFonts w:asciiTheme="majorBidi" w:eastAsia="Calibri" w:hAnsiTheme="majorBidi" w:cstheme="majorBidi"/>
          <w:sz w:val="28"/>
          <w:szCs w:val="28"/>
          <w:rtl/>
        </w:rPr>
        <w:t xml:space="preserve"> عملهم أثناء الأزمات.</w:t>
      </w:r>
    </w:p>
    <w:p w14:paraId="0A4935C9" w14:textId="14C20F50" w:rsidR="00C6004E" w:rsidRPr="00ED6EAC" w:rsidRDefault="00ED6EAC" w:rsidP="00C6004E">
      <w:pPr>
        <w:bidi/>
        <w:jc w:val="both"/>
        <w:rPr>
          <w:rFonts w:asciiTheme="majorBidi" w:eastAsia="Calibri" w:hAnsiTheme="majorBidi" w:cstheme="majorBidi"/>
          <w:b/>
          <w:bCs/>
          <w:sz w:val="32"/>
          <w:szCs w:val="32"/>
          <w:u w:val="single"/>
          <w:rtl/>
        </w:rPr>
      </w:pPr>
      <w:r w:rsidRPr="00ED6EAC">
        <w:rPr>
          <w:rFonts w:asciiTheme="majorBidi" w:eastAsia="Calibri" w:hAnsiTheme="majorBidi" w:cstheme="majorBidi"/>
          <w:b/>
          <w:bCs/>
          <w:sz w:val="32"/>
          <w:szCs w:val="32"/>
          <w:u w:val="single"/>
          <w:rtl/>
        </w:rPr>
        <w:lastRenderedPageBreak/>
        <w:t>التوصيات</w:t>
      </w:r>
    </w:p>
    <w:p w14:paraId="35A125B4" w14:textId="77777777" w:rsidR="00C6004E" w:rsidRPr="00C6004E" w:rsidRDefault="00C6004E" w:rsidP="00C6004E">
      <w:pPr>
        <w:numPr>
          <w:ilvl w:val="0"/>
          <w:numId w:val="25"/>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آليات التخطيط والاستجابة </w:t>
      </w:r>
    </w:p>
    <w:p w14:paraId="02304163" w14:textId="170FF4FD" w:rsidR="00C6004E" w:rsidRPr="00C6004E" w:rsidRDefault="00C6004E" w:rsidP="00C6004E">
      <w:pPr>
        <w:numPr>
          <w:ilvl w:val="1"/>
          <w:numId w:val="24"/>
        </w:num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ضرورة استهداف النساء والأطفال في جميع الجهود الرامية إلى معالجة الآثا</w:t>
      </w:r>
      <w:r w:rsidR="00ED6EAC">
        <w:rPr>
          <w:rFonts w:asciiTheme="majorBidi" w:eastAsia="Calibri" w:hAnsiTheme="majorBidi" w:cstheme="majorBidi"/>
          <w:sz w:val="28"/>
          <w:szCs w:val="28"/>
          <w:rtl/>
        </w:rPr>
        <w:t xml:space="preserve">ر الاجتماعية والاقتصادية، ووضع </w:t>
      </w:r>
      <w:r w:rsidR="00ED6EAC">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ولوياتهم في تصميم خطط وسياسات وبرامج التصدي للجائحة وتوسيع نطاق حقوق النساء ومشاركتهن في الشؤون العامة</w:t>
      </w:r>
      <w:r w:rsidRPr="00C6004E">
        <w:rPr>
          <w:rFonts w:asciiTheme="majorBidi" w:eastAsia="Calibri" w:hAnsiTheme="majorBidi" w:cstheme="majorBidi"/>
          <w:sz w:val="28"/>
          <w:szCs w:val="28"/>
          <w:rtl/>
          <w:lang w:bidi="ar-JO"/>
        </w:rPr>
        <w:t>،</w:t>
      </w:r>
      <w:r w:rsidRPr="00C6004E">
        <w:rPr>
          <w:rFonts w:asciiTheme="majorBidi" w:eastAsia="Calibri" w:hAnsiTheme="majorBidi" w:cstheme="majorBidi"/>
          <w:sz w:val="28"/>
          <w:szCs w:val="28"/>
          <w:rtl/>
        </w:rPr>
        <w:t xml:space="preserve"> سياسة لا تصب في حماية مصلحة نسائية بل في مصلحة أمن ورفاه المجتمع، فإ</w:t>
      </w:r>
      <w:r w:rsidR="00ED6EAC">
        <w:rPr>
          <w:rFonts w:asciiTheme="majorBidi" w:eastAsia="Calibri" w:hAnsiTheme="majorBidi" w:cstheme="majorBidi"/>
          <w:sz w:val="28"/>
          <w:szCs w:val="28"/>
          <w:rtl/>
        </w:rPr>
        <w:t xml:space="preserve">ن كانت النساء الأكثر تضررا إلا </w:t>
      </w:r>
      <w:r w:rsidR="00ED6EAC">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نهن يشكلن العمود الفقري للتعافي</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وبناء مجتمعات أكثر قدرة على التكيف</w:t>
      </w:r>
      <w:r w:rsidR="00ED6EAC">
        <w:rPr>
          <w:rFonts w:asciiTheme="majorBidi" w:eastAsia="Calibri" w:hAnsiTheme="majorBidi" w:cstheme="majorBidi" w:hint="cs"/>
          <w:sz w:val="28"/>
          <w:szCs w:val="28"/>
          <w:rtl/>
        </w:rPr>
        <w:t>.</w:t>
      </w:r>
    </w:p>
    <w:p w14:paraId="10492206" w14:textId="313695CD" w:rsidR="00C6004E" w:rsidRPr="00C6004E" w:rsidRDefault="00C6004E" w:rsidP="00C6004E">
      <w:pPr>
        <w:numPr>
          <w:ilvl w:val="1"/>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أبرزت الجائحة ضرورة إيلاء </w:t>
      </w:r>
      <w:r w:rsidR="00ED6EAC" w:rsidRPr="00C6004E">
        <w:rPr>
          <w:rFonts w:asciiTheme="majorBidi" w:eastAsia="Calibri" w:hAnsiTheme="majorBidi" w:cstheme="majorBidi" w:hint="cs"/>
          <w:sz w:val="28"/>
          <w:szCs w:val="28"/>
          <w:rtl/>
        </w:rPr>
        <w:t>اهتمام</w:t>
      </w:r>
      <w:r w:rsidRPr="00C6004E">
        <w:rPr>
          <w:rFonts w:asciiTheme="majorBidi" w:eastAsia="Calibri" w:hAnsiTheme="majorBidi" w:cstheme="majorBidi"/>
          <w:sz w:val="28"/>
          <w:szCs w:val="28"/>
          <w:rtl/>
        </w:rPr>
        <w:t xml:space="preserve"> أكبر لقضية حماية المرأة من العنف</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وتسهيل وصولها للعدالة (الرعاية في كافة المجالات والتعافي)</w:t>
      </w:r>
      <w:r w:rsidR="00ED6EAC">
        <w:rPr>
          <w:rFonts w:asciiTheme="majorBidi" w:eastAsia="Calibri" w:hAnsiTheme="majorBidi" w:cstheme="majorBidi" w:hint="cs"/>
          <w:sz w:val="28"/>
          <w:szCs w:val="28"/>
          <w:rtl/>
          <w:lang w:bidi="ar-JO"/>
        </w:rPr>
        <w:t>.</w:t>
      </w:r>
    </w:p>
    <w:p w14:paraId="60AAF65B" w14:textId="6BD2D385" w:rsidR="00C6004E" w:rsidRPr="00C6004E" w:rsidRDefault="00C6004E" w:rsidP="00C6004E">
      <w:pPr>
        <w:numPr>
          <w:ilvl w:val="1"/>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ضرورة مشاركة اللجنة الوطنية الأردنية</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واللجنة الوزارية لتمكين المرأة</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ومنظمات المجتمع المدني، أو خبراء النوع الاجتماعي التقنيين في عمليات صنع القرار، ذلك أن مشاركة هذه الجهات في إدارة العملية السياسية والإجرائية المعنية بإدارة أزمة كورونا وفي سائر عمليات صنع واتخاذ القرارات الوطنية وعلى أعلى المستويات تشكل ضرورة ملحة للحد من انتشار الوباء وتحقيق الأمن الاجتماعي</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ما يعطي نتائج </w:t>
      </w:r>
      <w:r w:rsidR="00ED6EAC">
        <w:rPr>
          <w:rFonts w:asciiTheme="majorBidi" w:eastAsia="Calibri" w:hAnsiTheme="majorBidi" w:cstheme="majorBidi" w:hint="cs"/>
          <w:sz w:val="28"/>
          <w:szCs w:val="28"/>
          <w:rtl/>
        </w:rPr>
        <w:t>أ</w:t>
      </w:r>
      <w:r w:rsidRPr="00C6004E">
        <w:rPr>
          <w:rFonts w:asciiTheme="majorBidi" w:eastAsia="Calibri" w:hAnsiTheme="majorBidi" w:cstheme="majorBidi"/>
          <w:sz w:val="28"/>
          <w:szCs w:val="28"/>
          <w:rtl/>
        </w:rPr>
        <w:t xml:space="preserve">فضل في العديد من الجوانب خاصة في تيسير عجلة الاقتصاد الوطني، والمحافظة على الأمن، ذلك أن هذه الجهات هي الأقرب للفئات المهمشة وتلمس احتياجاتها، وهي </w:t>
      </w:r>
      <w:proofErr w:type="spellStart"/>
      <w:r w:rsidRPr="00C6004E">
        <w:rPr>
          <w:rFonts w:asciiTheme="majorBidi" w:eastAsia="Calibri" w:hAnsiTheme="majorBidi" w:cstheme="majorBidi"/>
          <w:sz w:val="28"/>
          <w:szCs w:val="28"/>
          <w:rtl/>
        </w:rPr>
        <w:t>الأدرى</w:t>
      </w:r>
      <w:proofErr w:type="spellEnd"/>
      <w:r w:rsidRPr="00C6004E">
        <w:rPr>
          <w:rFonts w:asciiTheme="majorBidi" w:eastAsia="Calibri" w:hAnsiTheme="majorBidi" w:cstheme="majorBidi"/>
          <w:sz w:val="28"/>
          <w:szCs w:val="28"/>
          <w:rtl/>
        </w:rPr>
        <w:t xml:space="preserve"> بوضع الحلول الأكثر جدوى بشكل عام والحلول الاجتماعية والاقتصادية بوجه خاص، بحيث تراعى الاختلالات بين المكونات الاقتصادية الصغيرة والتي لا تتمتع بالمكنة التي تتمتع بها القطاعات الكبيرة والمؤثرة في توجيه السياسات لتراعي احتياجاتها، بعكس القطاعات الاقتصادية الصغيرة التي لا تشارك في النقاشات ولا يدعى ممثلوها لنقل معاناتهم</w:t>
      </w:r>
      <w:r w:rsidRPr="00C6004E">
        <w:rPr>
          <w:rFonts w:asciiTheme="majorBidi" w:eastAsia="Calibri" w:hAnsiTheme="majorBidi" w:cstheme="majorBidi"/>
          <w:sz w:val="28"/>
          <w:szCs w:val="28"/>
          <w:lang w:bidi="ar-JO"/>
        </w:rPr>
        <w:t>.</w:t>
      </w:r>
    </w:p>
    <w:p w14:paraId="19B9D80E" w14:textId="1041D48A" w:rsidR="00C6004E" w:rsidRPr="00C6004E" w:rsidRDefault="00C6004E" w:rsidP="00C6004E">
      <w:pPr>
        <w:numPr>
          <w:ilvl w:val="1"/>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الاهتمام بمسألة المعلومات والبيانات الإحصائية الشفافة الحساسة للنوع الاجتماعي والمبنية على البيانات المختلفة من خلال توفير نظم رصد علمية من شأنها دعم وضع سياسات استجابة شاملة لجميع الفئات والاحتياجات</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وتسهل من تنفيذ البرامج والسياسات عند التعرض للظروف الطارئ</w:t>
      </w:r>
      <w:r w:rsidR="00ED6EAC">
        <w:rPr>
          <w:rFonts w:asciiTheme="majorBidi" w:eastAsia="Calibri" w:hAnsiTheme="majorBidi" w:cstheme="majorBidi" w:hint="cs"/>
          <w:sz w:val="28"/>
          <w:szCs w:val="28"/>
          <w:rtl/>
          <w:lang w:bidi="ar-JO"/>
        </w:rPr>
        <w:t>.</w:t>
      </w:r>
    </w:p>
    <w:p w14:paraId="09A24025" w14:textId="5080F768" w:rsidR="00C6004E" w:rsidRPr="00C6004E" w:rsidRDefault="00C6004E" w:rsidP="00C6004E">
      <w:pPr>
        <w:numPr>
          <w:ilvl w:val="1"/>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ضرورة وضع خطة </w:t>
      </w:r>
      <w:r w:rsidR="00ED6EAC" w:rsidRPr="00C6004E">
        <w:rPr>
          <w:rFonts w:asciiTheme="majorBidi" w:eastAsia="Calibri" w:hAnsiTheme="majorBidi" w:cstheme="majorBidi" w:hint="cs"/>
          <w:sz w:val="28"/>
          <w:szCs w:val="28"/>
          <w:rtl/>
        </w:rPr>
        <w:t>طوارئ</w:t>
      </w:r>
      <w:r w:rsidRPr="00C6004E">
        <w:rPr>
          <w:rFonts w:asciiTheme="majorBidi" w:eastAsia="Calibri" w:hAnsiTheme="majorBidi" w:cstheme="majorBidi"/>
          <w:sz w:val="28"/>
          <w:szCs w:val="28"/>
          <w:rtl/>
        </w:rPr>
        <w:t xml:space="preserve"> مرنة للاستجابة للأزمات بما في ذلك </w:t>
      </w:r>
      <w:r w:rsidR="00ED6EAC" w:rsidRPr="00C6004E">
        <w:rPr>
          <w:rFonts w:asciiTheme="majorBidi" w:eastAsia="Calibri" w:hAnsiTheme="majorBidi" w:cstheme="majorBidi" w:hint="cs"/>
          <w:sz w:val="28"/>
          <w:szCs w:val="28"/>
          <w:rtl/>
        </w:rPr>
        <w:t>انتشار</w:t>
      </w:r>
      <w:r w:rsidRPr="00C6004E">
        <w:rPr>
          <w:rFonts w:asciiTheme="majorBidi" w:eastAsia="Calibri" w:hAnsiTheme="majorBidi" w:cstheme="majorBidi"/>
          <w:sz w:val="28"/>
          <w:szCs w:val="28"/>
          <w:rtl/>
        </w:rPr>
        <w:t xml:space="preserve"> الجائحة تأخذ بعين الاعتبار منظور النوع الاجتماعي، والدور الذي تلعبه المؤسسات الوطنية ذات العلاقة ومنظمات المجتمع المدني على المستوى المحلي بناء على التجربة التي مرت بها المملكة، بحيث يتم تضمينها في خطة الطوارئ لمركز إدارة الأزمات لضمان استمرارية العمل</w:t>
      </w:r>
      <w:r w:rsidR="00ED6EAC">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وتلافي الفجوات التي تمت مواجهتها خلال التصدي للجائحة وإجراءاتها. </w:t>
      </w:r>
    </w:p>
    <w:p w14:paraId="3083819E" w14:textId="7EE92F60" w:rsidR="00C6004E" w:rsidRPr="00C6004E" w:rsidRDefault="00C6004E" w:rsidP="00C6004E">
      <w:pPr>
        <w:numPr>
          <w:ilvl w:val="1"/>
          <w:numId w:val="24"/>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lastRenderedPageBreak/>
        <w:t>توفير اللقاحات لجميع الفئات المحتاجة ووفق أولويات محددة، وأخذ المعلمين والمعلمات بعين الاعتبار</w:t>
      </w:r>
      <w:r w:rsidR="00ED6EAC">
        <w:rPr>
          <w:rFonts w:asciiTheme="majorBidi" w:eastAsia="Calibri" w:hAnsiTheme="majorBidi" w:cstheme="majorBidi" w:hint="cs"/>
          <w:sz w:val="28"/>
          <w:szCs w:val="28"/>
          <w:rtl/>
        </w:rPr>
        <w:t>،</w:t>
      </w:r>
      <w:r w:rsidR="00ED6EAC">
        <w:rPr>
          <w:rFonts w:asciiTheme="majorBidi" w:eastAsia="Calibri" w:hAnsiTheme="majorBidi" w:cstheme="majorBidi"/>
          <w:sz w:val="28"/>
          <w:szCs w:val="28"/>
          <w:rtl/>
        </w:rPr>
        <w:t xml:space="preserve"> وذلك لحمايتهم وال</w:t>
      </w:r>
      <w:r w:rsidR="00ED6EAC">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سراع بالعودة إلى المدارس.</w:t>
      </w:r>
    </w:p>
    <w:p w14:paraId="40104A63" w14:textId="77777777" w:rsidR="00C6004E" w:rsidRPr="00C6004E" w:rsidRDefault="00C6004E" w:rsidP="00C6004E">
      <w:pPr>
        <w:bidi/>
        <w:jc w:val="both"/>
        <w:rPr>
          <w:rFonts w:asciiTheme="majorBidi" w:eastAsia="Calibri" w:hAnsiTheme="majorBidi" w:cstheme="majorBidi"/>
          <w:sz w:val="28"/>
          <w:szCs w:val="28"/>
          <w:lang w:bidi="ar-JO"/>
        </w:rPr>
      </w:pPr>
    </w:p>
    <w:p w14:paraId="4C029673" w14:textId="77777777" w:rsidR="00C6004E" w:rsidRPr="00C6004E" w:rsidRDefault="00C6004E" w:rsidP="00C6004E">
      <w:pPr>
        <w:numPr>
          <w:ilvl w:val="0"/>
          <w:numId w:val="25"/>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الأنظمة والتعليمات </w:t>
      </w:r>
    </w:p>
    <w:p w14:paraId="1A52957E" w14:textId="287FDBBC" w:rsidR="00C6004E" w:rsidRPr="00C6004E" w:rsidRDefault="00C6004E" w:rsidP="00C6004E">
      <w:pPr>
        <w:numPr>
          <w:ilvl w:val="1"/>
          <w:numId w:val="24"/>
        </w:numPr>
        <w:bidi/>
        <w:jc w:val="both"/>
        <w:rPr>
          <w:rFonts w:asciiTheme="majorBidi" w:eastAsia="Calibri" w:hAnsiTheme="majorBidi" w:cstheme="majorBidi"/>
          <w:sz w:val="28"/>
          <w:szCs w:val="28"/>
          <w:lang w:val="en-GB" w:bidi="ar-JO"/>
        </w:rPr>
      </w:pPr>
      <w:r w:rsidRPr="00C6004E">
        <w:rPr>
          <w:rFonts w:asciiTheme="majorBidi" w:eastAsia="Calibri" w:hAnsiTheme="majorBidi" w:cstheme="majorBidi"/>
          <w:sz w:val="28"/>
          <w:szCs w:val="28"/>
          <w:rtl/>
        </w:rPr>
        <w:t>تف</w:t>
      </w:r>
      <w:r w:rsidR="00ED6EAC">
        <w:rPr>
          <w:rFonts w:asciiTheme="majorBidi" w:eastAsia="Calibri" w:hAnsiTheme="majorBidi" w:cstheme="majorBidi"/>
          <w:sz w:val="28"/>
          <w:szCs w:val="28"/>
          <w:rtl/>
        </w:rPr>
        <w:t xml:space="preserve">عيل نظام العمل المرن وبالضرورة </w:t>
      </w:r>
      <w:r w:rsidR="00ED6EAC">
        <w:rPr>
          <w:rFonts w:asciiTheme="majorBidi" w:eastAsia="Calibri" w:hAnsiTheme="majorBidi" w:cstheme="majorBidi" w:hint="cs"/>
          <w:sz w:val="28"/>
          <w:szCs w:val="28"/>
          <w:rtl/>
        </w:rPr>
        <w:t>إ</w:t>
      </w:r>
      <w:r w:rsidRPr="00C6004E">
        <w:rPr>
          <w:rFonts w:asciiTheme="majorBidi" w:eastAsia="Calibri" w:hAnsiTheme="majorBidi" w:cstheme="majorBidi"/>
          <w:sz w:val="28"/>
          <w:szCs w:val="28"/>
          <w:rtl/>
        </w:rPr>
        <w:t xml:space="preserve">صدار نظام عمل مرن بحيث يتم تلافي الثغرات التي شابت النظام لعام 2017 لتوفير الحق في العمل عن بعد في القطاعات التي يسمح عملها بذلك، وضمان الحفاظ على حقوق العاملين والعاملات آخذين بعين الاعتبار التحديات التي يواجهها القطاع الخاص في هذه المرحلة بما في ذلك الحضانات والمؤسسات التي </w:t>
      </w:r>
      <w:r w:rsidR="00607302" w:rsidRPr="00C6004E">
        <w:rPr>
          <w:rFonts w:asciiTheme="majorBidi" w:eastAsia="Calibri" w:hAnsiTheme="majorBidi" w:cstheme="majorBidi" w:hint="cs"/>
          <w:sz w:val="28"/>
          <w:szCs w:val="28"/>
          <w:rtl/>
        </w:rPr>
        <w:t>تملكها</w:t>
      </w:r>
      <w:r w:rsidRPr="00C6004E">
        <w:rPr>
          <w:rFonts w:asciiTheme="majorBidi" w:eastAsia="Calibri" w:hAnsiTheme="majorBidi" w:cstheme="majorBidi"/>
          <w:sz w:val="28"/>
          <w:szCs w:val="28"/>
          <w:rtl/>
        </w:rPr>
        <w:t xml:space="preserve"> نساء.</w:t>
      </w:r>
    </w:p>
    <w:p w14:paraId="6D3DC2D6" w14:textId="77777777" w:rsidR="00C6004E" w:rsidRPr="00C6004E" w:rsidRDefault="00C6004E" w:rsidP="00C6004E">
      <w:pPr>
        <w:bidi/>
        <w:jc w:val="both"/>
        <w:rPr>
          <w:rFonts w:asciiTheme="majorBidi" w:eastAsia="Calibri" w:hAnsiTheme="majorBidi" w:cstheme="majorBidi"/>
          <w:sz w:val="28"/>
          <w:szCs w:val="28"/>
          <w:lang w:bidi="ar-JO"/>
        </w:rPr>
      </w:pPr>
    </w:p>
    <w:p w14:paraId="75687131" w14:textId="77777777" w:rsidR="00C6004E" w:rsidRPr="00C6004E" w:rsidRDefault="00C6004E" w:rsidP="00C6004E">
      <w:pPr>
        <w:numPr>
          <w:ilvl w:val="0"/>
          <w:numId w:val="25"/>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في مجال تكنولوجيا المعلومات </w:t>
      </w:r>
    </w:p>
    <w:p w14:paraId="42CB62E8" w14:textId="5AE32524" w:rsidR="00C6004E" w:rsidRPr="00C6004E" w:rsidRDefault="00C6004E" w:rsidP="00C6004E">
      <w:pPr>
        <w:numPr>
          <w:ilvl w:val="1"/>
          <w:numId w:val="24"/>
        </w:numPr>
        <w:bidi/>
        <w:jc w:val="both"/>
        <w:rPr>
          <w:rFonts w:asciiTheme="majorBidi" w:eastAsia="Calibri" w:hAnsiTheme="majorBidi" w:cstheme="majorBidi"/>
          <w:sz w:val="28"/>
          <w:szCs w:val="28"/>
          <w:rtl/>
        </w:rPr>
      </w:pPr>
      <w:r w:rsidRPr="00C6004E">
        <w:rPr>
          <w:rFonts w:asciiTheme="majorBidi" w:eastAsia="Calibri" w:hAnsiTheme="majorBidi" w:cstheme="majorBidi"/>
          <w:sz w:val="28"/>
          <w:szCs w:val="28"/>
          <w:rtl/>
        </w:rPr>
        <w:t>ضرورة الاهتمام بتمكين المواطنين خاصة النساء في مجال تكنولوجيا المعلومات، في ضوء ما كشفت عنه الأزمة، لما له من ضرورة في تسيير الحياة من جميع النواحي</w:t>
      </w:r>
      <w:r w:rsidR="00607302">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وعلى مستوى التواصل</w:t>
      </w:r>
      <w:r w:rsidR="00607302">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والتعليم</w:t>
      </w:r>
      <w:r w:rsidR="00607302">
        <w:rPr>
          <w:rFonts w:asciiTheme="majorBidi" w:eastAsia="Calibri" w:hAnsiTheme="majorBidi" w:cstheme="majorBidi" w:hint="cs"/>
          <w:sz w:val="28"/>
          <w:szCs w:val="28"/>
          <w:rtl/>
        </w:rPr>
        <w:t>،</w:t>
      </w:r>
      <w:r w:rsidRPr="00C6004E">
        <w:rPr>
          <w:rFonts w:asciiTheme="majorBidi" w:eastAsia="Calibri" w:hAnsiTheme="majorBidi" w:cstheme="majorBidi"/>
          <w:sz w:val="28"/>
          <w:szCs w:val="28"/>
          <w:rtl/>
        </w:rPr>
        <w:t xml:space="preserve"> والمشاركة في الفعاليات الاقتصادية والاجتماعية.</w:t>
      </w:r>
    </w:p>
    <w:p w14:paraId="4B79C0F5" w14:textId="6F246720" w:rsidR="00642A18" w:rsidRPr="00BD40EC" w:rsidRDefault="00C6004E" w:rsidP="00BD40EC">
      <w:pPr>
        <w:numPr>
          <w:ilvl w:val="1"/>
          <w:numId w:val="24"/>
        </w:numPr>
        <w:bidi/>
        <w:jc w:val="both"/>
        <w:rPr>
          <w:rFonts w:asciiTheme="majorBidi" w:eastAsia="Calibri" w:hAnsiTheme="majorBidi" w:cstheme="majorBidi"/>
          <w:sz w:val="28"/>
          <w:szCs w:val="28"/>
          <w:lang w:val="en-GB" w:bidi="ar-JO"/>
        </w:rPr>
      </w:pPr>
      <w:r w:rsidRPr="00C6004E">
        <w:rPr>
          <w:rFonts w:asciiTheme="majorBidi" w:eastAsia="Calibri" w:hAnsiTheme="majorBidi" w:cstheme="majorBidi"/>
          <w:sz w:val="28"/>
          <w:szCs w:val="28"/>
          <w:rtl/>
        </w:rPr>
        <w:t>أبرزت الحاجة إلى أهمية تجهيز منصات رقمية تحتوي على المناهج الدراسية لطلاب المدارس والجامعات، وتدريب المعلمين والطلبة على هذه التقنية لتعزيز عملية التعلم عن بعد</w:t>
      </w:r>
      <w:r w:rsidR="00642A18">
        <w:rPr>
          <w:rFonts w:asciiTheme="majorBidi" w:eastAsia="Calibri" w:hAnsiTheme="majorBidi" w:cstheme="majorBidi" w:hint="cs"/>
          <w:sz w:val="28"/>
          <w:szCs w:val="28"/>
          <w:rtl/>
        </w:rPr>
        <w:t>، و</w:t>
      </w:r>
      <w:r w:rsidRPr="00C6004E">
        <w:rPr>
          <w:rFonts w:asciiTheme="majorBidi" w:eastAsia="Calibri" w:hAnsiTheme="majorBidi" w:cstheme="majorBidi"/>
          <w:sz w:val="28"/>
          <w:szCs w:val="28"/>
          <w:rtl/>
        </w:rPr>
        <w:t>معالجة الصعوبات التي تواجهها المناطق النائية والأكثر عرضة للتهميش من الوصول لمنصات التعلم عن بعد بتوفير الإمكانيات المادية والأجهزة والوصول لشبكات الانترنت بسهولة من ناحية قوة البث أو توفيره المجاني، لغلق الفجوة الواسعة من الوصول للتعليم بين مناطق المملكة.</w:t>
      </w:r>
    </w:p>
    <w:p w14:paraId="68CFA0D5" w14:textId="77777777" w:rsidR="00C6004E" w:rsidRPr="00C6004E" w:rsidRDefault="00C6004E" w:rsidP="00C6004E">
      <w:pPr>
        <w:numPr>
          <w:ilvl w:val="0"/>
          <w:numId w:val="25"/>
        </w:numPr>
        <w:bidi/>
        <w:jc w:val="both"/>
        <w:rPr>
          <w:rFonts w:asciiTheme="majorBidi" w:eastAsia="Calibri" w:hAnsiTheme="majorBidi" w:cstheme="majorBidi"/>
          <w:sz w:val="28"/>
          <w:szCs w:val="28"/>
          <w:lang w:bidi="ar-JO"/>
        </w:rPr>
      </w:pPr>
      <w:r w:rsidRPr="00C6004E">
        <w:rPr>
          <w:rFonts w:asciiTheme="majorBidi" w:eastAsia="Calibri" w:hAnsiTheme="majorBidi" w:cstheme="majorBidi"/>
          <w:sz w:val="28"/>
          <w:szCs w:val="28"/>
          <w:rtl/>
        </w:rPr>
        <w:t xml:space="preserve">الأدوات المالية </w:t>
      </w:r>
    </w:p>
    <w:p w14:paraId="0059ED64" w14:textId="57ACB658" w:rsidR="00C6004E" w:rsidRPr="00C6004E" w:rsidRDefault="00642A18" w:rsidP="00C6004E">
      <w:pPr>
        <w:numPr>
          <w:ilvl w:val="1"/>
          <w:numId w:val="24"/>
        </w:numPr>
        <w:bidi/>
        <w:jc w:val="both"/>
        <w:rPr>
          <w:rFonts w:asciiTheme="majorBidi" w:eastAsia="Calibri" w:hAnsiTheme="majorBidi" w:cstheme="majorBidi"/>
          <w:sz w:val="28"/>
          <w:szCs w:val="28"/>
          <w:lang w:val="en-GB" w:bidi="ar-JO"/>
        </w:rPr>
      </w:pPr>
      <w:r>
        <w:rPr>
          <w:rFonts w:asciiTheme="majorBidi" w:eastAsia="Calibri" w:hAnsiTheme="majorBidi" w:cstheme="majorBidi" w:hint="cs"/>
          <w:sz w:val="28"/>
          <w:szCs w:val="28"/>
          <w:rtl/>
        </w:rPr>
        <w:t>إ</w:t>
      </w:r>
      <w:r w:rsidR="00C6004E" w:rsidRPr="00C6004E">
        <w:rPr>
          <w:rFonts w:asciiTheme="majorBidi" w:eastAsia="Calibri" w:hAnsiTheme="majorBidi" w:cstheme="majorBidi"/>
          <w:sz w:val="28"/>
          <w:szCs w:val="28"/>
          <w:rtl/>
        </w:rPr>
        <w:t xml:space="preserve">نشاء صندوق لدعم الفئات الأكثر عرضة للتهميش من خلال صندوق يدعم </w:t>
      </w:r>
      <w:r>
        <w:rPr>
          <w:rFonts w:asciiTheme="majorBidi" w:eastAsia="Calibri" w:hAnsiTheme="majorBidi" w:cstheme="majorBidi"/>
          <w:sz w:val="28"/>
          <w:szCs w:val="28"/>
          <w:rtl/>
        </w:rPr>
        <w:t xml:space="preserve">من قبل الجهات التي حققت </w:t>
      </w:r>
      <w:r>
        <w:rPr>
          <w:rFonts w:asciiTheme="majorBidi" w:eastAsia="Calibri" w:hAnsiTheme="majorBidi" w:cstheme="majorBidi" w:hint="cs"/>
          <w:sz w:val="28"/>
          <w:szCs w:val="28"/>
          <w:rtl/>
        </w:rPr>
        <w:t>إ</w:t>
      </w:r>
      <w:r w:rsidR="00C6004E" w:rsidRPr="00C6004E">
        <w:rPr>
          <w:rFonts w:asciiTheme="majorBidi" w:eastAsia="Calibri" w:hAnsiTheme="majorBidi" w:cstheme="majorBidi"/>
          <w:sz w:val="28"/>
          <w:szCs w:val="28"/>
          <w:rtl/>
        </w:rPr>
        <w:t xml:space="preserve">يرادات مرتفعة </w:t>
      </w:r>
      <w:r w:rsidRPr="00C6004E">
        <w:rPr>
          <w:rFonts w:asciiTheme="majorBidi" w:eastAsia="Calibri" w:hAnsiTheme="majorBidi" w:cstheme="majorBidi" w:hint="cs"/>
          <w:sz w:val="28"/>
          <w:szCs w:val="28"/>
          <w:rtl/>
        </w:rPr>
        <w:t>إثر</w:t>
      </w:r>
      <w:r w:rsidR="00C6004E" w:rsidRPr="00C6004E">
        <w:rPr>
          <w:rFonts w:asciiTheme="majorBidi" w:eastAsia="Calibri" w:hAnsiTheme="majorBidi" w:cstheme="majorBidi"/>
          <w:sz w:val="28"/>
          <w:szCs w:val="28"/>
          <w:rtl/>
        </w:rPr>
        <w:t xml:space="preserve"> الجائحة من شبكات الاتصال والمختبرات الطبية</w:t>
      </w:r>
      <w:r>
        <w:rPr>
          <w:rFonts w:asciiTheme="majorBidi" w:eastAsia="Calibri" w:hAnsiTheme="majorBidi" w:cstheme="majorBidi" w:hint="cs"/>
          <w:sz w:val="28"/>
          <w:szCs w:val="28"/>
          <w:rtl/>
        </w:rPr>
        <w:t>.</w:t>
      </w:r>
      <w:r w:rsidR="00C6004E" w:rsidRPr="00C6004E">
        <w:rPr>
          <w:rFonts w:asciiTheme="majorBidi" w:eastAsia="Calibri" w:hAnsiTheme="majorBidi" w:cstheme="majorBidi"/>
          <w:sz w:val="28"/>
          <w:szCs w:val="28"/>
          <w:rtl/>
        </w:rPr>
        <w:t xml:space="preserve"> </w:t>
      </w:r>
    </w:p>
    <w:p w14:paraId="51417DF1" w14:textId="0C09422E" w:rsidR="00C6004E" w:rsidRPr="00C6004E" w:rsidRDefault="00C6004E" w:rsidP="00C6004E">
      <w:pPr>
        <w:numPr>
          <w:ilvl w:val="1"/>
          <w:numId w:val="24"/>
        </w:numPr>
        <w:bidi/>
        <w:jc w:val="both"/>
        <w:rPr>
          <w:rFonts w:eastAsia="Calibri" w:cstheme="minorHAnsi"/>
          <w:b/>
          <w:bCs/>
          <w:sz w:val="32"/>
          <w:szCs w:val="32"/>
          <w:u w:val="single"/>
          <w:rtl/>
          <w:lang w:val="en-GB" w:bidi="ar-JO"/>
        </w:rPr>
      </w:pPr>
      <w:r w:rsidRPr="00C6004E">
        <w:rPr>
          <w:rFonts w:asciiTheme="majorBidi" w:eastAsia="Calibri" w:hAnsiTheme="majorBidi" w:cstheme="majorBidi"/>
          <w:sz w:val="28"/>
          <w:szCs w:val="28"/>
          <w:rtl/>
        </w:rPr>
        <w:t>تصميم الحلول المالية المستجيبة لاحتياجات المنشآت المملوكة من قبل النساء والتي تأثرت بالجائحة وآليات الاستجابة إليها، خاصة أن معظمها لم تستطيع الاستفادة حزمة القروض المقدمة من خلال البنك المركزي العام الماضي والتي كانت بقيمة 500 مليون دينار</w:t>
      </w:r>
      <w:r w:rsidR="00642A18">
        <w:rPr>
          <w:rFonts w:eastAsia="Calibri" w:cstheme="minorHAnsi" w:hint="cs"/>
          <w:sz w:val="32"/>
          <w:szCs w:val="32"/>
          <w:rtl/>
          <w:lang w:val="en-GB" w:bidi="ar-JO"/>
        </w:rPr>
        <w:t>.</w:t>
      </w:r>
    </w:p>
    <w:sectPr w:rsidR="00C6004E" w:rsidRPr="00C6004E" w:rsidSect="00DA11B5">
      <w:headerReference w:type="default" r:id="rId8"/>
      <w:footerReference w:type="default" r:id="rId9"/>
      <w:pgSz w:w="11906" w:h="16838" w:code="9"/>
      <w:pgMar w:top="198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5D38C" w14:textId="77777777" w:rsidR="00D75206" w:rsidRDefault="00D75206" w:rsidP="0058598A">
      <w:pPr>
        <w:spacing w:after="0" w:line="240" w:lineRule="auto"/>
      </w:pPr>
      <w:r>
        <w:separator/>
      </w:r>
    </w:p>
  </w:endnote>
  <w:endnote w:type="continuationSeparator" w:id="0">
    <w:p w14:paraId="344C1ED2" w14:textId="77777777" w:rsidR="00D75206" w:rsidRDefault="00D75206" w:rsidP="0058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927467"/>
      <w:docPartObj>
        <w:docPartGallery w:val="Page Numbers (Bottom of Page)"/>
        <w:docPartUnique/>
      </w:docPartObj>
    </w:sdtPr>
    <w:sdtEndPr/>
    <w:sdtContent>
      <w:p w14:paraId="78972490" w14:textId="06FA97D3" w:rsidR="00693B19" w:rsidRDefault="00693B19">
        <w:pPr>
          <w:pStyle w:val="Footer"/>
          <w:jc w:val="center"/>
        </w:pPr>
        <w:r>
          <w:fldChar w:fldCharType="begin"/>
        </w:r>
        <w:r>
          <w:instrText xml:space="preserve"> PAGE   \* MERGEFORMAT </w:instrText>
        </w:r>
        <w:r>
          <w:fldChar w:fldCharType="separate"/>
        </w:r>
        <w:r w:rsidR="007E439A">
          <w:rPr>
            <w:noProof/>
          </w:rPr>
          <w:t>8</w:t>
        </w:r>
        <w:r>
          <w:rPr>
            <w:noProof/>
          </w:rPr>
          <w:fldChar w:fldCharType="end"/>
        </w:r>
      </w:p>
    </w:sdtContent>
  </w:sdt>
  <w:p w14:paraId="2FC22C9C" w14:textId="77777777" w:rsidR="00693B19" w:rsidRDefault="00693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CAD45" w14:textId="77777777" w:rsidR="00D75206" w:rsidRDefault="00D75206" w:rsidP="0058598A">
      <w:pPr>
        <w:spacing w:after="0" w:line="240" w:lineRule="auto"/>
      </w:pPr>
      <w:r>
        <w:separator/>
      </w:r>
    </w:p>
  </w:footnote>
  <w:footnote w:type="continuationSeparator" w:id="0">
    <w:p w14:paraId="5DBE182A" w14:textId="77777777" w:rsidR="00D75206" w:rsidRDefault="00D75206" w:rsidP="0058598A">
      <w:pPr>
        <w:spacing w:after="0" w:line="240" w:lineRule="auto"/>
      </w:pPr>
      <w:r>
        <w:continuationSeparator/>
      </w:r>
    </w:p>
  </w:footnote>
  <w:footnote w:id="1">
    <w:p w14:paraId="7265BAA9" w14:textId="2FFF9A64" w:rsidR="00C6004E" w:rsidRDefault="00C6004E" w:rsidP="00C6004E">
      <w:pPr>
        <w:pStyle w:val="FootnoteText"/>
        <w:bidi/>
        <w:rPr>
          <w:lang w:bidi="ar-JO"/>
        </w:rPr>
      </w:pPr>
      <w:r>
        <w:rPr>
          <w:rStyle w:val="FootnoteReference"/>
        </w:rPr>
        <w:footnoteRef/>
      </w:r>
      <w:r>
        <w:t xml:space="preserve"> </w:t>
      </w:r>
      <w:hyperlink r:id="rId1" w:history="1">
        <w:r w:rsidRPr="00C6004E">
          <w:rPr>
            <w:rFonts w:ascii="Calibri" w:eastAsia="Calibri" w:hAnsi="Calibri" w:cs="Arial"/>
            <w:color w:val="0563C1"/>
            <w:sz w:val="22"/>
            <w:szCs w:val="22"/>
            <w:u w:val="single"/>
            <w:lang w:val="en-GB"/>
          </w:rPr>
          <w:t>https://bit.ly/3dBzAQU</w:t>
        </w:r>
      </w:hyperlink>
    </w:p>
  </w:footnote>
  <w:footnote w:id="2">
    <w:p w14:paraId="062D4D33" w14:textId="7E5D858D" w:rsidR="00C6004E" w:rsidRDefault="00C6004E" w:rsidP="00C6004E">
      <w:pPr>
        <w:pStyle w:val="FootnoteText"/>
        <w:bidi/>
        <w:rPr>
          <w:lang w:bidi="ar-JO"/>
        </w:rPr>
      </w:pPr>
      <w:r>
        <w:rPr>
          <w:rStyle w:val="FootnoteReference"/>
        </w:rPr>
        <w:footnoteRef/>
      </w:r>
      <w:r>
        <w:t xml:space="preserve"> </w:t>
      </w:r>
      <w:r w:rsidRPr="00C6004E">
        <w:rPr>
          <w:rFonts w:asciiTheme="majorBidi" w:eastAsia="Calibri" w:hAnsiTheme="majorBidi" w:cstheme="majorBidi"/>
          <w:sz w:val="28"/>
          <w:szCs w:val="28"/>
          <w:lang w:bidi="ar-JO"/>
        </w:rPr>
        <w:object w:dxaOrig="1469" w:dyaOrig="941" w14:anchorId="2C66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2" o:title=""/>
          </v:shape>
          <o:OLEObject Type="Embed" ProgID="PowerPoint.Show.12" ShapeID="_x0000_i1026" DrawAspect="Icon" ObjectID="_1685178724" r:id="rId3"/>
        </w:object>
      </w:r>
    </w:p>
  </w:footnote>
  <w:footnote w:id="3">
    <w:p w14:paraId="7EF2DEE7" w14:textId="0703579F" w:rsidR="00C6004E" w:rsidRPr="00C6004E" w:rsidRDefault="00C6004E" w:rsidP="00C6004E">
      <w:pPr>
        <w:pStyle w:val="FootnoteText"/>
        <w:bidi/>
        <w:rPr>
          <w:rFonts w:ascii="Calibri" w:eastAsia="SimSun" w:hAnsi="Calibri" w:cs="Tahoma"/>
          <w:kern w:val="3"/>
          <w:rtl/>
        </w:rPr>
      </w:pPr>
      <w:r>
        <w:rPr>
          <w:rStyle w:val="FootnoteReference"/>
        </w:rPr>
        <w:footnoteRef/>
      </w:r>
      <w:r w:rsidRPr="00C6004E">
        <w:rPr>
          <w:rFonts w:ascii="Calibri" w:eastAsia="SimSun" w:hAnsi="Calibri" w:cs="Tahoma"/>
          <w:kern w:val="3"/>
          <w:rtl/>
        </w:rPr>
        <w:t xml:space="preserve"> </w:t>
      </w:r>
      <w:hyperlink r:id="rId4" w:history="1">
        <w:r w:rsidRPr="00C6004E">
          <w:rPr>
            <w:rFonts w:ascii="Calibri" w:eastAsia="SimSun" w:hAnsi="Calibri" w:cs="Tahoma"/>
            <w:color w:val="0563C1"/>
            <w:kern w:val="3"/>
            <w:u w:val="single"/>
          </w:rPr>
          <w:t>https://bit.ly/3cO0khQ</w:t>
        </w:r>
      </w:hyperlink>
    </w:p>
    <w:p w14:paraId="36267FCF" w14:textId="2EF82117" w:rsidR="00C6004E" w:rsidRDefault="00C6004E">
      <w:pPr>
        <w:pStyle w:val="FootnoteText"/>
      </w:pPr>
    </w:p>
  </w:footnote>
  <w:footnote w:id="4">
    <w:p w14:paraId="6E2B3C63" w14:textId="77777777" w:rsidR="00C6004E" w:rsidRDefault="00C6004E" w:rsidP="00807CA9">
      <w:pPr>
        <w:pStyle w:val="FootnoteText"/>
        <w:bidi/>
      </w:pPr>
      <w:r>
        <w:rPr>
          <w:rStyle w:val="FootnoteReference"/>
        </w:rPr>
        <w:footnoteRef/>
      </w:r>
      <w:r>
        <w:rPr>
          <w:rtl/>
        </w:rPr>
        <w:t xml:space="preserve"> </w:t>
      </w:r>
      <w:hyperlink r:id="rId5" w:history="1">
        <w:r w:rsidRPr="000D6D70">
          <w:rPr>
            <w:rStyle w:val="Hyperlink"/>
          </w:rPr>
          <w:t>https://www.women.jo/ar/node/7959</w:t>
        </w:r>
      </w:hyperlink>
    </w:p>
    <w:p w14:paraId="0BB89283" w14:textId="77777777" w:rsidR="00C6004E" w:rsidRDefault="00C6004E" w:rsidP="00807CA9">
      <w:pPr>
        <w:pStyle w:val="FootnoteText"/>
        <w:bidi/>
        <w:rPr>
          <w:lang w:bidi="ar-JO"/>
        </w:rPr>
      </w:pPr>
    </w:p>
  </w:footnote>
  <w:footnote w:id="5">
    <w:p w14:paraId="42D95879" w14:textId="77777777" w:rsidR="00C6004E" w:rsidRDefault="00C6004E" w:rsidP="00807CA9">
      <w:pPr>
        <w:pStyle w:val="FootnoteText"/>
        <w:bidi/>
        <w:rPr>
          <w:rtl/>
        </w:rPr>
      </w:pPr>
      <w:r>
        <w:rPr>
          <w:rStyle w:val="FootnoteReference"/>
        </w:rPr>
        <w:footnoteRef/>
      </w:r>
      <w:r>
        <w:rPr>
          <w:rtl/>
        </w:rPr>
        <w:t xml:space="preserve"> </w:t>
      </w:r>
      <w:hyperlink r:id="rId6" w:history="1">
        <w:r w:rsidRPr="000D6D70">
          <w:rPr>
            <w:rStyle w:val="Hyperlink"/>
          </w:rPr>
          <w:t>https://www.women.jo/ar/node/7960</w:t>
        </w:r>
      </w:hyperlink>
    </w:p>
    <w:p w14:paraId="2723EC3B" w14:textId="77777777" w:rsidR="00C6004E" w:rsidRDefault="00C6004E" w:rsidP="00807CA9">
      <w:pPr>
        <w:pStyle w:val="FootnoteText"/>
        <w:bidi/>
        <w:rPr>
          <w:lang w:bidi="ar-J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6B3B8" w14:textId="77777777" w:rsidR="0058598A" w:rsidRDefault="0058598A">
    <w:pPr>
      <w:pStyle w:val="Header"/>
    </w:pPr>
    <w:r>
      <w:rPr>
        <w:noProof/>
      </w:rPr>
      <w:drawing>
        <wp:anchor distT="0" distB="0" distL="114300" distR="114300" simplePos="0" relativeHeight="251658240" behindDoc="1" locked="0" layoutInCell="1" allowOverlap="1" wp14:anchorId="68149431" wp14:editId="78861734">
          <wp:simplePos x="0" y="0"/>
          <wp:positionH relativeFrom="column">
            <wp:posOffset>-895350</wp:posOffset>
          </wp:positionH>
          <wp:positionV relativeFrom="paragraph">
            <wp:posOffset>-438150</wp:posOffset>
          </wp:positionV>
          <wp:extent cx="7635954" cy="1080135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ing letter option3-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799" cy="108152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ACE"/>
    <w:multiLevelType w:val="hybridMultilevel"/>
    <w:tmpl w:val="BFCC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D64EA"/>
    <w:multiLevelType w:val="hybridMultilevel"/>
    <w:tmpl w:val="659A2740"/>
    <w:lvl w:ilvl="0" w:tplc="4CA6DB72">
      <w:start w:val="1"/>
      <w:numFmt w:val="decimal"/>
      <w:lvlText w:val="%1."/>
      <w:lvlJc w:val="left"/>
      <w:pPr>
        <w:ind w:left="720" w:hanging="360"/>
      </w:pPr>
      <w:rPr>
        <w:rFonts w:ascii="Sakkal Majalla" w:eastAsia="Times New Roman" w:hAnsi="Sakkal Majalla" w:cs="Sakkal Majall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D537F"/>
    <w:multiLevelType w:val="hybridMultilevel"/>
    <w:tmpl w:val="C712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5164F"/>
    <w:multiLevelType w:val="hybridMultilevel"/>
    <w:tmpl w:val="DA42A61E"/>
    <w:lvl w:ilvl="0" w:tplc="66C89E5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34DC6"/>
    <w:multiLevelType w:val="hybridMultilevel"/>
    <w:tmpl w:val="BA66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049A8"/>
    <w:multiLevelType w:val="hybridMultilevel"/>
    <w:tmpl w:val="0290B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F50ACB"/>
    <w:multiLevelType w:val="hybridMultilevel"/>
    <w:tmpl w:val="84AE949E"/>
    <w:lvl w:ilvl="0" w:tplc="F37A4476">
      <w:start w:val="1"/>
      <w:numFmt w:val="bullet"/>
      <w:lvlText w:val="•"/>
      <w:lvlJc w:val="left"/>
      <w:pPr>
        <w:tabs>
          <w:tab w:val="num" w:pos="720"/>
        </w:tabs>
        <w:ind w:left="720" w:hanging="360"/>
      </w:pPr>
      <w:rPr>
        <w:rFonts w:ascii="Arial" w:hAnsi="Arial" w:hint="default"/>
      </w:rPr>
    </w:lvl>
    <w:lvl w:ilvl="1" w:tplc="D84C73CE" w:tentative="1">
      <w:start w:val="1"/>
      <w:numFmt w:val="bullet"/>
      <w:lvlText w:val="•"/>
      <w:lvlJc w:val="left"/>
      <w:pPr>
        <w:tabs>
          <w:tab w:val="num" w:pos="1440"/>
        </w:tabs>
        <w:ind w:left="1440" w:hanging="360"/>
      </w:pPr>
      <w:rPr>
        <w:rFonts w:ascii="Arial" w:hAnsi="Arial" w:hint="default"/>
      </w:rPr>
    </w:lvl>
    <w:lvl w:ilvl="2" w:tplc="01627FFC" w:tentative="1">
      <w:start w:val="1"/>
      <w:numFmt w:val="bullet"/>
      <w:lvlText w:val="•"/>
      <w:lvlJc w:val="left"/>
      <w:pPr>
        <w:tabs>
          <w:tab w:val="num" w:pos="2160"/>
        </w:tabs>
        <w:ind w:left="2160" w:hanging="360"/>
      </w:pPr>
      <w:rPr>
        <w:rFonts w:ascii="Arial" w:hAnsi="Arial" w:hint="default"/>
      </w:rPr>
    </w:lvl>
    <w:lvl w:ilvl="3" w:tplc="6C546798" w:tentative="1">
      <w:start w:val="1"/>
      <w:numFmt w:val="bullet"/>
      <w:lvlText w:val="•"/>
      <w:lvlJc w:val="left"/>
      <w:pPr>
        <w:tabs>
          <w:tab w:val="num" w:pos="2880"/>
        </w:tabs>
        <w:ind w:left="2880" w:hanging="360"/>
      </w:pPr>
      <w:rPr>
        <w:rFonts w:ascii="Arial" w:hAnsi="Arial" w:hint="default"/>
      </w:rPr>
    </w:lvl>
    <w:lvl w:ilvl="4" w:tplc="CF7C53D6" w:tentative="1">
      <w:start w:val="1"/>
      <w:numFmt w:val="bullet"/>
      <w:lvlText w:val="•"/>
      <w:lvlJc w:val="left"/>
      <w:pPr>
        <w:tabs>
          <w:tab w:val="num" w:pos="3600"/>
        </w:tabs>
        <w:ind w:left="3600" w:hanging="360"/>
      </w:pPr>
      <w:rPr>
        <w:rFonts w:ascii="Arial" w:hAnsi="Arial" w:hint="default"/>
      </w:rPr>
    </w:lvl>
    <w:lvl w:ilvl="5" w:tplc="D1F659F4" w:tentative="1">
      <w:start w:val="1"/>
      <w:numFmt w:val="bullet"/>
      <w:lvlText w:val="•"/>
      <w:lvlJc w:val="left"/>
      <w:pPr>
        <w:tabs>
          <w:tab w:val="num" w:pos="4320"/>
        </w:tabs>
        <w:ind w:left="4320" w:hanging="360"/>
      </w:pPr>
      <w:rPr>
        <w:rFonts w:ascii="Arial" w:hAnsi="Arial" w:hint="default"/>
      </w:rPr>
    </w:lvl>
    <w:lvl w:ilvl="6" w:tplc="6A2A2D6C" w:tentative="1">
      <w:start w:val="1"/>
      <w:numFmt w:val="bullet"/>
      <w:lvlText w:val="•"/>
      <w:lvlJc w:val="left"/>
      <w:pPr>
        <w:tabs>
          <w:tab w:val="num" w:pos="5040"/>
        </w:tabs>
        <w:ind w:left="5040" w:hanging="360"/>
      </w:pPr>
      <w:rPr>
        <w:rFonts w:ascii="Arial" w:hAnsi="Arial" w:hint="default"/>
      </w:rPr>
    </w:lvl>
    <w:lvl w:ilvl="7" w:tplc="0B1A244E" w:tentative="1">
      <w:start w:val="1"/>
      <w:numFmt w:val="bullet"/>
      <w:lvlText w:val="•"/>
      <w:lvlJc w:val="left"/>
      <w:pPr>
        <w:tabs>
          <w:tab w:val="num" w:pos="5760"/>
        </w:tabs>
        <w:ind w:left="5760" w:hanging="360"/>
      </w:pPr>
      <w:rPr>
        <w:rFonts w:ascii="Arial" w:hAnsi="Arial" w:hint="default"/>
      </w:rPr>
    </w:lvl>
    <w:lvl w:ilvl="8" w:tplc="183AE6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0B34D7"/>
    <w:multiLevelType w:val="hybridMultilevel"/>
    <w:tmpl w:val="BF34A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9B949D3"/>
    <w:multiLevelType w:val="hybridMultilevel"/>
    <w:tmpl w:val="744CE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9D26F9"/>
    <w:multiLevelType w:val="hybridMultilevel"/>
    <w:tmpl w:val="ABD2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34E55"/>
    <w:multiLevelType w:val="hybridMultilevel"/>
    <w:tmpl w:val="BF4A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82ADA"/>
    <w:multiLevelType w:val="hybridMultilevel"/>
    <w:tmpl w:val="5710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7297D"/>
    <w:multiLevelType w:val="hybridMultilevel"/>
    <w:tmpl w:val="9BC8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E5ED3"/>
    <w:multiLevelType w:val="hybridMultilevel"/>
    <w:tmpl w:val="21DA0550"/>
    <w:lvl w:ilvl="0" w:tplc="E82453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31D6E"/>
    <w:multiLevelType w:val="hybridMultilevel"/>
    <w:tmpl w:val="5ACCA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BC3C9A"/>
    <w:multiLevelType w:val="hybridMultilevel"/>
    <w:tmpl w:val="CEB6B1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103E9"/>
    <w:multiLevelType w:val="hybridMultilevel"/>
    <w:tmpl w:val="63CC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5FC"/>
    <w:multiLevelType w:val="hybridMultilevel"/>
    <w:tmpl w:val="D87A6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5566FB9"/>
    <w:multiLevelType w:val="hybridMultilevel"/>
    <w:tmpl w:val="95D8F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CB24BF"/>
    <w:multiLevelType w:val="hybridMultilevel"/>
    <w:tmpl w:val="B95A26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D3673D1"/>
    <w:multiLevelType w:val="hybridMultilevel"/>
    <w:tmpl w:val="0D0C0A20"/>
    <w:lvl w:ilvl="0" w:tplc="990E3596">
      <w:start w:val="1"/>
      <w:numFmt w:val="decimal"/>
      <w:lvlText w:val="%1)"/>
      <w:lvlJc w:val="left"/>
      <w:pPr>
        <w:ind w:left="720" w:hanging="360"/>
      </w:pPr>
      <w:rPr>
        <w:rFonts w:ascii="Simplified Arabic" w:eastAsia="Calibri" w:hAnsi="Simplified Arabic" w:cs="Simplified Arabic" w:hint="default"/>
        <w:sz w:val="30"/>
      </w:rPr>
    </w:lvl>
    <w:lvl w:ilvl="1" w:tplc="EEA6FFE6">
      <w:numFmt w:val="bullet"/>
      <w:lvlText w:val="-"/>
      <w:lvlJc w:val="left"/>
      <w:pPr>
        <w:ind w:left="1440" w:hanging="360"/>
      </w:pPr>
      <w:rPr>
        <w:rFonts w:asciiTheme="minorHAnsi" w:eastAsiaTheme="minorHAnsi" w:hAnsiTheme="minorHAns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3F1F26"/>
    <w:multiLevelType w:val="hybridMultilevel"/>
    <w:tmpl w:val="6CEE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B309C1"/>
    <w:multiLevelType w:val="hybridMultilevel"/>
    <w:tmpl w:val="8CBC94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A71A2B"/>
    <w:multiLevelType w:val="hybridMultilevel"/>
    <w:tmpl w:val="3A98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352A1"/>
    <w:multiLevelType w:val="hybridMultilevel"/>
    <w:tmpl w:val="3F32F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21"/>
  </w:num>
  <w:num w:numId="4">
    <w:abstractNumId w:val="9"/>
  </w:num>
  <w:num w:numId="5">
    <w:abstractNumId w:val="4"/>
  </w:num>
  <w:num w:numId="6">
    <w:abstractNumId w:val="2"/>
  </w:num>
  <w:num w:numId="7">
    <w:abstractNumId w:val="12"/>
  </w:num>
  <w:num w:numId="8">
    <w:abstractNumId w:val="10"/>
  </w:num>
  <w:num w:numId="9">
    <w:abstractNumId w:val="3"/>
  </w:num>
  <w:num w:numId="10">
    <w:abstractNumId w:val="15"/>
  </w:num>
  <w:num w:numId="11">
    <w:abstractNumId w:val="5"/>
  </w:num>
  <w:num w:numId="12">
    <w:abstractNumId w:val="7"/>
  </w:num>
  <w:num w:numId="13">
    <w:abstractNumId w:val="8"/>
  </w:num>
  <w:num w:numId="14">
    <w:abstractNumId w:val="17"/>
  </w:num>
  <w:num w:numId="15">
    <w:abstractNumId w:val="24"/>
  </w:num>
  <w:num w:numId="16">
    <w:abstractNumId w:val="11"/>
  </w:num>
  <w:num w:numId="17">
    <w:abstractNumId w:val="14"/>
  </w:num>
  <w:num w:numId="18">
    <w:abstractNumId w:val="18"/>
  </w:num>
  <w:num w:numId="19">
    <w:abstractNumId w:val="6"/>
  </w:num>
  <w:num w:numId="20">
    <w:abstractNumId w:val="1"/>
  </w:num>
  <w:num w:numId="21">
    <w:abstractNumId w:val="23"/>
  </w:num>
  <w:num w:numId="22">
    <w:abstractNumId w:val="22"/>
  </w:num>
  <w:num w:numId="23">
    <w:abstractNumId w:val="13"/>
  </w:num>
  <w:num w:numId="24">
    <w:abstractNumId w:val="20"/>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F9"/>
    <w:rsid w:val="000157F9"/>
    <w:rsid w:val="00021AD3"/>
    <w:rsid w:val="00031216"/>
    <w:rsid w:val="00073203"/>
    <w:rsid w:val="000C1CA3"/>
    <w:rsid w:val="00103686"/>
    <w:rsid w:val="001849FC"/>
    <w:rsid w:val="001B5312"/>
    <w:rsid w:val="001C4925"/>
    <w:rsid w:val="00285C2E"/>
    <w:rsid w:val="002E68B1"/>
    <w:rsid w:val="002F1F04"/>
    <w:rsid w:val="00301B6E"/>
    <w:rsid w:val="00304F41"/>
    <w:rsid w:val="00316838"/>
    <w:rsid w:val="0032268B"/>
    <w:rsid w:val="00327323"/>
    <w:rsid w:val="003358D9"/>
    <w:rsid w:val="00376E92"/>
    <w:rsid w:val="003778D5"/>
    <w:rsid w:val="003C65C2"/>
    <w:rsid w:val="003D04F7"/>
    <w:rsid w:val="00412AA9"/>
    <w:rsid w:val="004139C8"/>
    <w:rsid w:val="004321E9"/>
    <w:rsid w:val="0044530D"/>
    <w:rsid w:val="004678D2"/>
    <w:rsid w:val="0048640E"/>
    <w:rsid w:val="004D45E7"/>
    <w:rsid w:val="004D78DA"/>
    <w:rsid w:val="00557C66"/>
    <w:rsid w:val="00567805"/>
    <w:rsid w:val="0058598A"/>
    <w:rsid w:val="005A7C95"/>
    <w:rsid w:val="005B1604"/>
    <w:rsid w:val="00607302"/>
    <w:rsid w:val="006247ED"/>
    <w:rsid w:val="00642A18"/>
    <w:rsid w:val="0064575F"/>
    <w:rsid w:val="00670738"/>
    <w:rsid w:val="00692962"/>
    <w:rsid w:val="00693B19"/>
    <w:rsid w:val="006A2E05"/>
    <w:rsid w:val="006A5A05"/>
    <w:rsid w:val="006A7678"/>
    <w:rsid w:val="006E3521"/>
    <w:rsid w:val="007B5612"/>
    <w:rsid w:val="007D6DE8"/>
    <w:rsid w:val="007E439A"/>
    <w:rsid w:val="008011CE"/>
    <w:rsid w:val="00807CA9"/>
    <w:rsid w:val="00897964"/>
    <w:rsid w:val="008C07FA"/>
    <w:rsid w:val="008C782D"/>
    <w:rsid w:val="00936278"/>
    <w:rsid w:val="00940862"/>
    <w:rsid w:val="0096260C"/>
    <w:rsid w:val="00A145AC"/>
    <w:rsid w:val="00A25FF4"/>
    <w:rsid w:val="00A80AF1"/>
    <w:rsid w:val="00AE5255"/>
    <w:rsid w:val="00B643F8"/>
    <w:rsid w:val="00B90105"/>
    <w:rsid w:val="00BA2471"/>
    <w:rsid w:val="00BC6A64"/>
    <w:rsid w:val="00BD40EC"/>
    <w:rsid w:val="00C6004E"/>
    <w:rsid w:val="00CB7186"/>
    <w:rsid w:val="00CD7E2C"/>
    <w:rsid w:val="00D1712F"/>
    <w:rsid w:val="00D61EB0"/>
    <w:rsid w:val="00D6702F"/>
    <w:rsid w:val="00D75206"/>
    <w:rsid w:val="00D76B76"/>
    <w:rsid w:val="00DA11B5"/>
    <w:rsid w:val="00DA5C53"/>
    <w:rsid w:val="00DB1DD5"/>
    <w:rsid w:val="00E04691"/>
    <w:rsid w:val="00E5693F"/>
    <w:rsid w:val="00E73B09"/>
    <w:rsid w:val="00EA1D5A"/>
    <w:rsid w:val="00EC5FFA"/>
    <w:rsid w:val="00ED6EAC"/>
    <w:rsid w:val="00F41A29"/>
    <w:rsid w:val="00F83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C464E"/>
  <w15:docId w15:val="{5AE833A5-50E5-43DB-B7F7-AC8AEAC9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5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75F"/>
    <w:pPr>
      <w:ind w:left="720"/>
      <w:contextualSpacing/>
    </w:pPr>
  </w:style>
  <w:style w:type="paragraph" w:styleId="BalloonText">
    <w:name w:val="Balloon Text"/>
    <w:basedOn w:val="Normal"/>
    <w:link w:val="BalloonTextChar"/>
    <w:uiPriority w:val="99"/>
    <w:semiHidden/>
    <w:unhideWhenUsed/>
    <w:rsid w:val="001C4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925"/>
    <w:rPr>
      <w:rFonts w:ascii="Segoe UI" w:hAnsi="Segoe UI" w:cs="Segoe UI"/>
      <w:sz w:val="18"/>
      <w:szCs w:val="18"/>
    </w:rPr>
  </w:style>
  <w:style w:type="paragraph" w:styleId="Header">
    <w:name w:val="header"/>
    <w:basedOn w:val="Normal"/>
    <w:link w:val="HeaderChar"/>
    <w:uiPriority w:val="99"/>
    <w:unhideWhenUsed/>
    <w:rsid w:val="005859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8598A"/>
  </w:style>
  <w:style w:type="paragraph" w:styleId="Footer">
    <w:name w:val="footer"/>
    <w:basedOn w:val="Normal"/>
    <w:link w:val="FooterChar"/>
    <w:uiPriority w:val="99"/>
    <w:unhideWhenUsed/>
    <w:rsid w:val="005859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598A"/>
  </w:style>
  <w:style w:type="paragraph" w:styleId="Title">
    <w:name w:val="Title"/>
    <w:basedOn w:val="Normal"/>
    <w:next w:val="Normal"/>
    <w:link w:val="TitleChar"/>
    <w:qFormat/>
    <w:rsid w:val="008011CE"/>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011CE"/>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C60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04E"/>
    <w:rPr>
      <w:sz w:val="20"/>
      <w:szCs w:val="20"/>
    </w:rPr>
  </w:style>
  <w:style w:type="character" w:styleId="Hyperlink">
    <w:name w:val="Hyperlink"/>
    <w:basedOn w:val="DefaultParagraphFont"/>
    <w:uiPriority w:val="99"/>
    <w:unhideWhenUsed/>
    <w:rsid w:val="00C6004E"/>
    <w:rPr>
      <w:color w:val="0000FF" w:themeColor="hyperlink"/>
      <w:u w:val="single"/>
    </w:rPr>
  </w:style>
  <w:style w:type="character" w:styleId="FootnoteReference">
    <w:name w:val="footnote reference"/>
    <w:basedOn w:val="DefaultParagraphFont"/>
    <w:rsid w:val="00C6004E"/>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796738">
      <w:bodyDiv w:val="1"/>
      <w:marLeft w:val="0"/>
      <w:marRight w:val="0"/>
      <w:marTop w:val="0"/>
      <w:marBottom w:val="0"/>
      <w:divBdr>
        <w:top w:val="none" w:sz="0" w:space="0" w:color="auto"/>
        <w:left w:val="none" w:sz="0" w:space="0" w:color="auto"/>
        <w:bottom w:val="none" w:sz="0" w:space="0" w:color="auto"/>
        <w:right w:val="none" w:sz="0" w:space="0" w:color="auto"/>
      </w:divBdr>
    </w:div>
    <w:div w:id="195744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package" Target="embeddings/Microsoft_PowerPoint_Presentation.pptx"/><Relationship Id="rId2" Type="http://schemas.openxmlformats.org/officeDocument/2006/relationships/image" Target="media/image1.emf"/><Relationship Id="rId1" Type="http://schemas.openxmlformats.org/officeDocument/2006/relationships/hyperlink" Target="https://bit.ly/3dBzAQU" TargetMode="External"/><Relationship Id="rId6" Type="http://schemas.openxmlformats.org/officeDocument/2006/relationships/hyperlink" Target="https://www.women.jo/ar/node/7960" TargetMode="External"/><Relationship Id="rId5" Type="http://schemas.openxmlformats.org/officeDocument/2006/relationships/hyperlink" Target="https://www.women.jo/ar/node/7959" TargetMode="External"/><Relationship Id="rId4" Type="http://schemas.openxmlformats.org/officeDocument/2006/relationships/hyperlink" Target="https://bit.ly/3cO0kh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1CDCD-44A0-4901-A008-A5C5D1CF0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2404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Haytham</cp:lastModifiedBy>
  <cp:revision>2</cp:revision>
  <cp:lastPrinted>2021-05-17T11:47:00Z</cp:lastPrinted>
  <dcterms:created xsi:type="dcterms:W3CDTF">2021-06-14T09:25:00Z</dcterms:created>
  <dcterms:modified xsi:type="dcterms:W3CDTF">2021-06-14T09:25:00Z</dcterms:modified>
</cp:coreProperties>
</file>